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5" w:type="dxa"/>
        <w:tblLayout w:type="fixed"/>
        <w:tblLook w:val="04A0" w:firstRow="1" w:lastRow="0" w:firstColumn="1" w:lastColumn="0" w:noHBand="0" w:noVBand="1"/>
      </w:tblPr>
      <w:tblGrid>
        <w:gridCol w:w="14755"/>
      </w:tblGrid>
      <w:tr w:rsidR="00A46473" w:rsidRPr="004223B8" w14:paraId="079471BF" w14:textId="61AE9F6D" w:rsidTr="00756348">
        <w:trPr>
          <w:trHeight w:val="1070"/>
        </w:trPr>
        <w:tc>
          <w:tcPr>
            <w:tcW w:w="14755" w:type="dxa"/>
          </w:tcPr>
          <w:p w14:paraId="4187DACB" w14:textId="3E43135D" w:rsidR="00092906" w:rsidRPr="00756348" w:rsidRDefault="00AB282A" w:rsidP="00092906">
            <w:pPr>
              <w:rPr>
                <w:rFonts w:ascii="Arial" w:hAnsi="Arial" w:cs="Arial"/>
                <w:b/>
                <w:color w:val="0000FF"/>
                <w:sz w:val="36"/>
                <w:szCs w:val="36"/>
              </w:rPr>
            </w:pPr>
            <w:r w:rsidRPr="00756348">
              <w:rPr>
                <w:b/>
                <w:noProof/>
                <w:color w:val="009900"/>
                <w:sz w:val="40"/>
                <w:szCs w:val="40"/>
              </w:rPr>
              <w:drawing>
                <wp:anchor distT="0" distB="0" distL="114300" distR="114300" simplePos="0" relativeHeight="251679744" behindDoc="0" locked="0" layoutInCell="1" allowOverlap="1" wp14:anchorId="256BDBD1" wp14:editId="154EA442">
                  <wp:simplePos x="0" y="0"/>
                  <wp:positionH relativeFrom="column">
                    <wp:posOffset>8486775</wp:posOffset>
                  </wp:positionH>
                  <wp:positionV relativeFrom="paragraph">
                    <wp:posOffset>51434</wp:posOffset>
                  </wp:positionV>
                  <wp:extent cx="657225" cy="561975"/>
                  <wp:effectExtent l="19050" t="19050" r="28575" b="28575"/>
                  <wp:wrapNone/>
                  <wp:docPr id="6" name="Picture 5" descr="Logo of U.S. Office of special education  &quot;Ideas That Work"/>
                  <wp:cNvGraphicFramePr/>
                  <a:graphic xmlns:a="http://schemas.openxmlformats.org/drawingml/2006/main">
                    <a:graphicData uri="http://schemas.openxmlformats.org/drawingml/2006/picture">
                      <pic:pic xmlns:pic="http://schemas.openxmlformats.org/drawingml/2006/picture">
                        <pic:nvPicPr>
                          <pic:cNvPr id="6" name="Picture 5" descr="Logo of U.S. Office of special education  &quot;Ideas That Wor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756348">
              <w:rPr>
                <w:noProof/>
                <w:sz w:val="40"/>
              </w:rPr>
              <w:drawing>
                <wp:anchor distT="0" distB="0" distL="114300" distR="114300" simplePos="0" relativeHeight="251682816" behindDoc="0" locked="0" layoutInCell="1" allowOverlap="1" wp14:anchorId="784E3D3C" wp14:editId="7178858E">
                  <wp:simplePos x="0" y="0"/>
                  <wp:positionH relativeFrom="column">
                    <wp:posOffset>7610475</wp:posOffset>
                  </wp:positionH>
                  <wp:positionV relativeFrom="paragraph">
                    <wp:posOffset>51434</wp:posOffset>
                  </wp:positionV>
                  <wp:extent cx="732155" cy="561975"/>
                  <wp:effectExtent l="19050" t="19050" r="10795" b="28575"/>
                  <wp:wrapNone/>
                  <wp:docPr id="2" name="Picture 2" descr="https://d28htnjz2elwuj.cloudfront.net/wp-content/uploads/2013/11/San_Diego_State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htnjz2elwuj.cloudfront.net/wp-content/uploads/2013/11/San_Diego_State_University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612" cy="562326"/>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756348">
              <w:rPr>
                <w:noProof/>
                <w:sz w:val="40"/>
              </w:rPr>
              <w:drawing>
                <wp:anchor distT="0" distB="0" distL="114300" distR="114300" simplePos="0" relativeHeight="251681792" behindDoc="0" locked="0" layoutInCell="1" allowOverlap="1" wp14:anchorId="613AE3A8" wp14:editId="45EFD868">
                  <wp:simplePos x="0" y="0"/>
                  <wp:positionH relativeFrom="column">
                    <wp:posOffset>857250</wp:posOffset>
                  </wp:positionH>
                  <wp:positionV relativeFrom="paragraph">
                    <wp:posOffset>51435</wp:posOffset>
                  </wp:positionV>
                  <wp:extent cx="683895" cy="561975"/>
                  <wp:effectExtent l="19050" t="19050" r="20955"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56197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092906" w:rsidRPr="00756348">
              <w:rPr>
                <w:b/>
                <w:noProof/>
                <w:color w:val="009900"/>
                <w:sz w:val="40"/>
                <w:szCs w:val="40"/>
              </w:rPr>
              <w:drawing>
                <wp:anchor distT="0" distB="0" distL="114300" distR="114300" simplePos="0" relativeHeight="251678720" behindDoc="0" locked="0" layoutInCell="1" allowOverlap="1" wp14:anchorId="4D51A8FF" wp14:editId="33BE9BA7">
                  <wp:simplePos x="0" y="0"/>
                  <wp:positionH relativeFrom="column">
                    <wp:posOffset>57149</wp:posOffset>
                  </wp:positionH>
                  <wp:positionV relativeFrom="paragraph">
                    <wp:posOffset>46990</wp:posOffset>
                  </wp:positionV>
                  <wp:extent cx="614947" cy="561975"/>
                  <wp:effectExtent l="19050" t="19050" r="139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romise_logoOrig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5489" cy="562471"/>
                          </a:xfrm>
                          <a:prstGeom prst="rect">
                            <a:avLst/>
                          </a:prstGeom>
                          <a:ln w="9525">
                            <a:solidFill>
                              <a:schemeClr val="accent1"/>
                            </a:solidFill>
                          </a:ln>
                        </pic:spPr>
                      </pic:pic>
                    </a:graphicData>
                  </a:graphic>
                  <wp14:sizeRelH relativeFrom="page">
                    <wp14:pctWidth>0</wp14:pctWidth>
                  </wp14:sizeRelH>
                  <wp14:sizeRelV relativeFrom="page">
                    <wp14:pctHeight>0</wp14:pctHeight>
                  </wp14:sizeRelV>
                </wp:anchor>
              </w:drawing>
            </w:r>
            <w:r w:rsidR="00C43755" w:rsidRPr="00756348">
              <w:rPr>
                <w:b/>
                <w:color w:val="009900"/>
                <w:sz w:val="40"/>
                <w:szCs w:val="40"/>
              </w:rPr>
              <w:t xml:space="preserve">                               </w:t>
            </w:r>
            <w:r w:rsidR="00092906" w:rsidRPr="00756348">
              <w:rPr>
                <w:b/>
                <w:color w:val="009900"/>
                <w:sz w:val="40"/>
                <w:szCs w:val="40"/>
              </w:rPr>
              <w:t xml:space="preserve">    </w:t>
            </w:r>
            <w:r w:rsidR="00A46473" w:rsidRPr="00756348">
              <w:rPr>
                <w:rFonts w:ascii="Arial" w:hAnsi="Arial" w:cs="Arial"/>
                <w:b/>
                <w:color w:val="0000FF"/>
                <w:sz w:val="36"/>
                <w:szCs w:val="36"/>
              </w:rPr>
              <w:t>BEST PRACTICES &amp; SUPPORT STRATEGIES</w:t>
            </w:r>
            <w:r w:rsidR="00787030" w:rsidRPr="00756348">
              <w:rPr>
                <w:rFonts w:ascii="Arial" w:hAnsi="Arial" w:cs="Arial"/>
                <w:b/>
                <w:color w:val="0000FF"/>
                <w:sz w:val="36"/>
                <w:szCs w:val="36"/>
              </w:rPr>
              <w:t xml:space="preserve"> </w:t>
            </w:r>
          </w:p>
          <w:p w14:paraId="03270626" w14:textId="12876E4F" w:rsidR="00A46473" w:rsidRPr="00756348" w:rsidRDefault="00787030" w:rsidP="00092906">
            <w:pPr>
              <w:rPr>
                <w:b/>
                <w:color w:val="0000FF"/>
                <w:sz w:val="36"/>
                <w:szCs w:val="36"/>
              </w:rPr>
            </w:pPr>
            <w:r w:rsidRPr="00756348">
              <w:rPr>
                <w:rFonts w:ascii="Arial" w:hAnsi="Arial" w:cs="Arial"/>
                <w:b/>
                <w:color w:val="0000FF"/>
                <w:sz w:val="36"/>
                <w:szCs w:val="36"/>
              </w:rPr>
              <w:t xml:space="preserve">   </w:t>
            </w:r>
            <w:r w:rsidRPr="00756348">
              <w:rPr>
                <w:b/>
                <w:color w:val="0000FF"/>
                <w:sz w:val="36"/>
                <w:szCs w:val="36"/>
              </w:rPr>
              <w:t xml:space="preserve">                              </w:t>
            </w:r>
            <w:r w:rsidR="00092906" w:rsidRPr="00756348">
              <w:rPr>
                <w:rFonts w:ascii="Arial" w:hAnsi="Arial" w:cs="Arial"/>
                <w:b/>
                <w:color w:val="009900"/>
                <w:sz w:val="36"/>
                <w:szCs w:val="36"/>
              </w:rPr>
              <w:t>COMPETITIVE INTEGRATED EMPLOYMENT (CIE)</w:t>
            </w:r>
            <w:r w:rsidR="00092906" w:rsidRPr="00756348">
              <w:rPr>
                <w:rFonts w:ascii="Arial" w:hAnsi="Arial" w:cs="Arial"/>
                <w:noProof/>
                <w:sz w:val="36"/>
                <w:szCs w:val="36"/>
              </w:rPr>
              <w:t xml:space="preserve"> </w:t>
            </w:r>
          </w:p>
        </w:tc>
      </w:tr>
      <w:tr w:rsidR="00A46473" w:rsidRPr="00BD5072" w14:paraId="1CBCAC9A" w14:textId="0B23825A" w:rsidTr="00650112">
        <w:tc>
          <w:tcPr>
            <w:tcW w:w="14755" w:type="dxa"/>
            <w:shd w:val="clear" w:color="auto" w:fill="BFBFBF" w:themeFill="background1" w:themeFillShade="BF"/>
          </w:tcPr>
          <w:p w14:paraId="6C4C600E" w14:textId="3767DD11" w:rsidR="00A46473" w:rsidRPr="00756348" w:rsidRDefault="00A46473" w:rsidP="00FF25EE">
            <w:pPr>
              <w:rPr>
                <w:rFonts w:ascii="Arial" w:hAnsi="Arial" w:cs="Arial"/>
                <w:b/>
                <w:color w:val="0000FF"/>
                <w:sz w:val="24"/>
                <w:szCs w:val="24"/>
              </w:rPr>
            </w:pPr>
            <w:r w:rsidRPr="00756348">
              <w:rPr>
                <w:rFonts w:ascii="Arial" w:hAnsi="Arial" w:cs="Arial"/>
                <w:b/>
                <w:color w:val="0000FF"/>
                <w:sz w:val="24"/>
                <w:szCs w:val="24"/>
              </w:rPr>
              <w:t>Goal: To ensure that</w:t>
            </w:r>
            <w:r w:rsidR="001A14B0">
              <w:rPr>
                <w:rFonts w:ascii="Arial" w:hAnsi="Arial" w:cs="Arial"/>
                <w:b/>
                <w:color w:val="0000FF"/>
                <w:sz w:val="24"/>
                <w:szCs w:val="24"/>
              </w:rPr>
              <w:t xml:space="preserve"> s</w:t>
            </w:r>
            <w:r w:rsidRPr="00756348">
              <w:rPr>
                <w:rFonts w:ascii="Arial" w:hAnsi="Arial" w:cs="Arial"/>
                <w:b/>
                <w:color w:val="0000FF"/>
                <w:sz w:val="24"/>
                <w:szCs w:val="24"/>
              </w:rPr>
              <w:t xml:space="preserve">tudents </w:t>
            </w:r>
            <w:r w:rsidR="001A14B0">
              <w:rPr>
                <w:rFonts w:ascii="Arial" w:hAnsi="Arial" w:cs="Arial"/>
                <w:b/>
                <w:color w:val="0000FF"/>
                <w:sz w:val="24"/>
                <w:szCs w:val="24"/>
              </w:rPr>
              <w:t>and</w:t>
            </w:r>
            <w:r w:rsidRPr="00756348">
              <w:rPr>
                <w:rFonts w:ascii="Arial" w:hAnsi="Arial" w:cs="Arial"/>
                <w:b/>
                <w:color w:val="0000FF"/>
                <w:sz w:val="24"/>
                <w:szCs w:val="24"/>
              </w:rPr>
              <w:t xml:space="preserve"> adults with intellectual </w:t>
            </w:r>
            <w:r w:rsidR="003959E5">
              <w:rPr>
                <w:rFonts w:ascii="Arial" w:hAnsi="Arial" w:cs="Arial"/>
                <w:b/>
                <w:color w:val="0000FF"/>
                <w:sz w:val="24"/>
                <w:szCs w:val="24"/>
              </w:rPr>
              <w:t xml:space="preserve">disabilities </w:t>
            </w:r>
            <w:r w:rsidR="001A14B0">
              <w:rPr>
                <w:rFonts w:ascii="Arial" w:hAnsi="Arial" w:cs="Arial"/>
                <w:b/>
                <w:color w:val="0000FF"/>
                <w:sz w:val="24"/>
                <w:szCs w:val="24"/>
              </w:rPr>
              <w:t>and</w:t>
            </w:r>
            <w:r w:rsidRPr="00756348">
              <w:rPr>
                <w:rFonts w:ascii="Arial" w:hAnsi="Arial" w:cs="Arial"/>
                <w:b/>
                <w:color w:val="0000FF"/>
                <w:sz w:val="24"/>
                <w:szCs w:val="24"/>
              </w:rPr>
              <w:t xml:space="preserve"> developmental disabilities</w:t>
            </w:r>
            <w:r w:rsidR="00FC00A1" w:rsidRPr="00756348">
              <w:rPr>
                <w:rFonts w:ascii="Arial" w:hAnsi="Arial" w:cs="Arial"/>
                <w:b/>
                <w:color w:val="0000FF"/>
                <w:sz w:val="24"/>
                <w:szCs w:val="24"/>
              </w:rPr>
              <w:t xml:space="preserve"> (ID</w:t>
            </w:r>
            <w:r w:rsidR="003959E5">
              <w:rPr>
                <w:rFonts w:ascii="Arial" w:hAnsi="Arial" w:cs="Arial"/>
                <w:b/>
                <w:color w:val="0000FF"/>
                <w:sz w:val="24"/>
                <w:szCs w:val="24"/>
              </w:rPr>
              <w:t>/</w:t>
            </w:r>
            <w:r w:rsidR="00FC00A1" w:rsidRPr="00756348">
              <w:rPr>
                <w:rFonts w:ascii="Arial" w:hAnsi="Arial" w:cs="Arial"/>
                <w:b/>
                <w:color w:val="0000FF"/>
                <w:sz w:val="24"/>
                <w:szCs w:val="24"/>
              </w:rPr>
              <w:t>D</w:t>
            </w:r>
            <w:r w:rsidR="003959E5">
              <w:rPr>
                <w:rFonts w:ascii="Arial" w:hAnsi="Arial" w:cs="Arial"/>
                <w:b/>
                <w:color w:val="0000FF"/>
                <w:sz w:val="24"/>
                <w:szCs w:val="24"/>
              </w:rPr>
              <w:t>D</w:t>
            </w:r>
            <w:r w:rsidR="00FC00A1" w:rsidRPr="00756348">
              <w:rPr>
                <w:rFonts w:ascii="Arial" w:hAnsi="Arial" w:cs="Arial"/>
                <w:b/>
                <w:color w:val="0000FF"/>
                <w:sz w:val="24"/>
                <w:szCs w:val="24"/>
              </w:rPr>
              <w:t>)</w:t>
            </w:r>
            <w:r w:rsidR="00342B0B" w:rsidRPr="00756348">
              <w:rPr>
                <w:rFonts w:ascii="Arial" w:hAnsi="Arial" w:cs="Arial"/>
                <w:b/>
                <w:color w:val="0000FF"/>
                <w:sz w:val="24"/>
                <w:szCs w:val="24"/>
              </w:rPr>
              <w:t>,</w:t>
            </w:r>
            <w:r w:rsidRPr="00756348">
              <w:rPr>
                <w:rFonts w:ascii="Arial" w:hAnsi="Arial" w:cs="Arial"/>
                <w:b/>
                <w:color w:val="0000FF"/>
                <w:sz w:val="24"/>
                <w:szCs w:val="24"/>
              </w:rPr>
              <w:t xml:space="preserve"> </w:t>
            </w:r>
            <w:r w:rsidR="00726A6E">
              <w:rPr>
                <w:rFonts w:ascii="Arial" w:hAnsi="Arial" w:cs="Arial"/>
                <w:b/>
                <w:color w:val="0000FF"/>
                <w:sz w:val="24"/>
                <w:szCs w:val="24"/>
              </w:rPr>
              <w:t xml:space="preserve">can </w:t>
            </w:r>
            <w:r w:rsidRPr="00756348">
              <w:rPr>
                <w:rFonts w:ascii="Arial" w:hAnsi="Arial" w:cs="Arial"/>
                <w:b/>
                <w:color w:val="0000FF"/>
                <w:sz w:val="24"/>
                <w:szCs w:val="24"/>
              </w:rPr>
              <w:t>have the opportunity to</w:t>
            </w:r>
            <w:r w:rsidR="00B117EB" w:rsidRPr="00756348">
              <w:rPr>
                <w:rFonts w:ascii="Arial" w:hAnsi="Arial" w:cs="Arial"/>
                <w:b/>
                <w:color w:val="0000FF"/>
                <w:sz w:val="24"/>
                <w:szCs w:val="24"/>
              </w:rPr>
              <w:t>,</w:t>
            </w:r>
            <w:r w:rsidRPr="00756348">
              <w:rPr>
                <w:rFonts w:ascii="Arial" w:hAnsi="Arial" w:cs="Arial"/>
                <w:b/>
                <w:color w:val="0000FF"/>
                <w:sz w:val="24"/>
                <w:szCs w:val="24"/>
              </w:rPr>
              <w:t xml:space="preserve"> participate in work-based learning </w:t>
            </w:r>
            <w:r w:rsidR="001A14B0">
              <w:rPr>
                <w:rFonts w:ascii="Arial" w:hAnsi="Arial" w:cs="Arial"/>
                <w:b/>
                <w:color w:val="0000FF"/>
                <w:sz w:val="24"/>
                <w:szCs w:val="24"/>
              </w:rPr>
              <w:t>and</w:t>
            </w:r>
            <w:r w:rsidRPr="00756348">
              <w:rPr>
                <w:rFonts w:ascii="Arial" w:hAnsi="Arial" w:cs="Arial"/>
                <w:b/>
                <w:color w:val="0000FF"/>
                <w:sz w:val="24"/>
                <w:szCs w:val="24"/>
              </w:rPr>
              <w:t xml:space="preserve"> employment opportunities in community-based, integrated </w:t>
            </w:r>
            <w:r w:rsidR="00342B0B" w:rsidRPr="00756348">
              <w:rPr>
                <w:rFonts w:ascii="Arial" w:hAnsi="Arial" w:cs="Arial"/>
                <w:b/>
                <w:color w:val="0000FF"/>
                <w:sz w:val="24"/>
                <w:szCs w:val="24"/>
              </w:rPr>
              <w:t>work</w:t>
            </w:r>
            <w:r w:rsidRPr="00756348">
              <w:rPr>
                <w:rFonts w:ascii="Arial" w:hAnsi="Arial" w:cs="Arial"/>
                <w:b/>
                <w:color w:val="0000FF"/>
                <w:sz w:val="24"/>
                <w:szCs w:val="24"/>
              </w:rPr>
              <w:t xml:space="preserve"> settings.</w:t>
            </w:r>
          </w:p>
        </w:tc>
      </w:tr>
      <w:tr w:rsidR="00A46473" w:rsidRPr="00BD5072" w14:paraId="7AE9E3CC" w14:textId="490DF41C" w:rsidTr="00650112">
        <w:tc>
          <w:tcPr>
            <w:tcW w:w="14755" w:type="dxa"/>
            <w:shd w:val="clear" w:color="auto" w:fill="D9E2F3" w:themeFill="accent1" w:themeFillTint="33"/>
          </w:tcPr>
          <w:p w14:paraId="0D4DA6EF" w14:textId="77777777" w:rsidR="00AB282A" w:rsidRDefault="00AB282A" w:rsidP="00B117EB">
            <w:pPr>
              <w:rPr>
                <w:rFonts w:ascii="Arial" w:hAnsi="Arial" w:cs="Arial"/>
                <w:b/>
                <w:sz w:val="18"/>
                <w:szCs w:val="18"/>
              </w:rPr>
            </w:pPr>
          </w:p>
          <w:p w14:paraId="07EA3F3A" w14:textId="0059E2AF" w:rsidR="00B117EB" w:rsidRPr="00AB282A" w:rsidRDefault="00B117EB" w:rsidP="00B117EB">
            <w:pPr>
              <w:rPr>
                <w:rFonts w:ascii="Arial" w:hAnsi="Arial" w:cs="Arial"/>
                <w:b/>
                <w:sz w:val="18"/>
                <w:szCs w:val="18"/>
              </w:rPr>
            </w:pPr>
            <w:r w:rsidRPr="00B117EB">
              <w:rPr>
                <w:rFonts w:ascii="Arial" w:hAnsi="Arial" w:cs="Arial"/>
                <w:b/>
                <w:sz w:val="18"/>
                <w:szCs w:val="18"/>
              </w:rPr>
              <w:t xml:space="preserve">Competitive Integrated Employment (CIE), </w:t>
            </w:r>
            <w:r w:rsidR="001A14B0">
              <w:rPr>
                <w:rFonts w:ascii="Arial" w:hAnsi="Arial" w:cs="Arial"/>
                <w:b/>
                <w:sz w:val="18"/>
                <w:szCs w:val="18"/>
              </w:rPr>
              <w:t>“</w:t>
            </w:r>
            <w:r w:rsidRPr="00B117EB">
              <w:rPr>
                <w:rFonts w:ascii="Arial" w:hAnsi="Arial" w:cs="Arial"/>
                <w:b/>
                <w:sz w:val="18"/>
                <w:szCs w:val="18"/>
              </w:rPr>
              <w:t>real work for real pay</w:t>
            </w:r>
            <w:r w:rsidR="001A14B0">
              <w:rPr>
                <w:rFonts w:ascii="Arial" w:hAnsi="Arial" w:cs="Arial"/>
                <w:b/>
                <w:sz w:val="18"/>
                <w:szCs w:val="18"/>
              </w:rPr>
              <w:t>”</w:t>
            </w:r>
            <w:r w:rsidR="00AB282A">
              <w:rPr>
                <w:rFonts w:ascii="Arial" w:hAnsi="Arial" w:cs="Arial"/>
                <w:b/>
                <w:sz w:val="18"/>
                <w:szCs w:val="18"/>
              </w:rPr>
              <w:t>,</w:t>
            </w:r>
            <w:r w:rsidRPr="00B117EB">
              <w:rPr>
                <w:rFonts w:ascii="Arial" w:hAnsi="Arial" w:cs="Arial"/>
                <w:b/>
                <w:sz w:val="18"/>
                <w:szCs w:val="18"/>
              </w:rPr>
              <w:t xml:space="preserve"> is the gold standard of transition outcomes for students with disabilities. The work should align with the post-school employment goals of the student and is the desired transition outcome for all students with disabilities who choose to work, regardless of disability or needed accommodations or support</w:t>
            </w:r>
            <w:r w:rsidR="001A14B0">
              <w:rPr>
                <w:rFonts w:ascii="Arial" w:hAnsi="Arial" w:cs="Arial"/>
                <w:b/>
                <w:sz w:val="18"/>
                <w:szCs w:val="18"/>
              </w:rPr>
              <w:t>s</w:t>
            </w:r>
            <w:r w:rsidRPr="00B117EB">
              <w:rPr>
                <w:rFonts w:ascii="Arial" w:hAnsi="Arial" w:cs="Arial"/>
                <w:b/>
                <w:sz w:val="18"/>
                <w:szCs w:val="18"/>
              </w:rPr>
              <w:t>. CIE should be a realistic and desirable expectation for all students. CIE options should be individualized</w:t>
            </w:r>
            <w:r w:rsidR="00DB3ECA">
              <w:rPr>
                <w:rFonts w:ascii="Arial" w:hAnsi="Arial" w:cs="Arial"/>
                <w:b/>
                <w:sz w:val="18"/>
                <w:szCs w:val="18"/>
              </w:rPr>
              <w:t>.</w:t>
            </w:r>
            <w:r w:rsidRPr="00B117EB">
              <w:rPr>
                <w:rFonts w:ascii="Arial" w:hAnsi="Arial" w:cs="Arial"/>
                <w:b/>
                <w:sz w:val="18"/>
                <w:szCs w:val="18"/>
              </w:rPr>
              <w:t xml:space="preserve"> As families, schools, VR and other partners plan and engage in transition planning with students, it is important to understand that individual needs and employment goals will be different for each student.  By making the connection between students’ interests, skills, and preferences with business needs, good job matches can be brokered so that employment is a mutually beneficial outcome for both the student and business. </w:t>
            </w:r>
            <w:r w:rsidRPr="00756348">
              <w:rPr>
                <w:rFonts w:ascii="Arial" w:hAnsi="Arial" w:cs="Arial"/>
                <w:b/>
                <w:sz w:val="18"/>
                <w:szCs w:val="18"/>
              </w:rPr>
              <w:t>(CIE Toolkit- February 2017, National Transition Technical Assistance Center on Transition)</w:t>
            </w:r>
            <w:r w:rsidR="001A0F06">
              <w:rPr>
                <w:rFonts w:ascii="Arial" w:hAnsi="Arial" w:cs="Arial"/>
                <w:b/>
                <w:sz w:val="18"/>
                <w:szCs w:val="18"/>
              </w:rPr>
              <w:t xml:space="preserve"> </w:t>
            </w:r>
          </w:p>
          <w:p w14:paraId="7707339F" w14:textId="6A545FC2" w:rsidR="00B117EB" w:rsidRPr="00756348" w:rsidRDefault="00B117EB" w:rsidP="00B117EB">
            <w:pPr>
              <w:rPr>
                <w:rFonts w:ascii="Arial" w:hAnsi="Arial" w:cs="Arial"/>
                <w:b/>
                <w:sz w:val="16"/>
                <w:szCs w:val="16"/>
              </w:rPr>
            </w:pPr>
          </w:p>
          <w:p w14:paraId="363B33AD" w14:textId="6AD3CCE8" w:rsidR="00DB3ECA" w:rsidRDefault="00B117EB" w:rsidP="00FF25EE">
            <w:pPr>
              <w:rPr>
                <w:rFonts w:ascii="Arial" w:hAnsi="Arial" w:cs="Arial"/>
                <w:b/>
                <w:sz w:val="18"/>
                <w:szCs w:val="18"/>
              </w:rPr>
            </w:pPr>
            <w:r w:rsidRPr="00B117EB">
              <w:rPr>
                <w:rFonts w:ascii="Arial" w:hAnsi="Arial" w:cs="Arial"/>
                <w:b/>
                <w:sz w:val="18"/>
                <w:szCs w:val="18"/>
              </w:rPr>
              <w:t xml:space="preserve">The California PROMISE </w:t>
            </w:r>
            <w:r w:rsidR="00600159">
              <w:rPr>
                <w:rFonts w:ascii="Arial" w:hAnsi="Arial" w:cs="Arial"/>
                <w:b/>
                <w:sz w:val="18"/>
                <w:szCs w:val="18"/>
              </w:rPr>
              <w:t xml:space="preserve">(CaPROMISE) </w:t>
            </w:r>
            <w:r w:rsidRPr="00B117EB">
              <w:rPr>
                <w:rFonts w:ascii="Arial" w:hAnsi="Arial" w:cs="Arial"/>
                <w:b/>
                <w:sz w:val="18"/>
                <w:szCs w:val="18"/>
              </w:rPr>
              <w:t xml:space="preserve">Program, funded by the US Department of Education, has been operational for over 5 years. The following list of strategies </w:t>
            </w:r>
            <w:r w:rsidR="00DB3ECA">
              <w:rPr>
                <w:rFonts w:ascii="Arial" w:hAnsi="Arial" w:cs="Arial"/>
                <w:b/>
                <w:sz w:val="18"/>
                <w:szCs w:val="18"/>
              </w:rPr>
              <w:t xml:space="preserve">have proven beneficial for all program participants, especially for students with significant disabilities. </w:t>
            </w:r>
            <w:r w:rsidRPr="00756348">
              <w:rPr>
                <w:rFonts w:ascii="Arial" w:hAnsi="Arial" w:cs="Arial"/>
                <w:b/>
                <w:sz w:val="18"/>
                <w:szCs w:val="18"/>
              </w:rPr>
              <w:t>The</w:t>
            </w:r>
            <w:r w:rsidR="00DB3ECA" w:rsidRPr="00756348">
              <w:rPr>
                <w:rFonts w:ascii="Arial" w:hAnsi="Arial" w:cs="Arial"/>
                <w:b/>
                <w:sz w:val="18"/>
                <w:szCs w:val="18"/>
              </w:rPr>
              <w:t xml:space="preserve"> following</w:t>
            </w:r>
            <w:r w:rsidRPr="00756348">
              <w:rPr>
                <w:rFonts w:ascii="Arial" w:hAnsi="Arial" w:cs="Arial"/>
                <w:b/>
                <w:sz w:val="18"/>
                <w:szCs w:val="18"/>
              </w:rPr>
              <w:t xml:space="preserve"> strategies have been identified</w:t>
            </w:r>
            <w:r w:rsidR="00756348" w:rsidRPr="00756348">
              <w:rPr>
                <w:rFonts w:ascii="Arial" w:hAnsi="Arial" w:cs="Arial"/>
                <w:b/>
                <w:sz w:val="18"/>
                <w:szCs w:val="18"/>
              </w:rPr>
              <w:t xml:space="preserve">, </w:t>
            </w:r>
            <w:r w:rsidR="00DB3ECA" w:rsidRPr="00756348">
              <w:rPr>
                <w:rFonts w:ascii="Arial" w:hAnsi="Arial" w:cs="Arial"/>
                <w:b/>
                <w:sz w:val="18"/>
                <w:szCs w:val="18"/>
              </w:rPr>
              <w:t>implemented</w:t>
            </w:r>
            <w:r w:rsidR="00756348" w:rsidRPr="00756348">
              <w:rPr>
                <w:rFonts w:ascii="Arial" w:hAnsi="Arial" w:cs="Arial"/>
                <w:b/>
                <w:sz w:val="18"/>
                <w:szCs w:val="18"/>
              </w:rPr>
              <w:t xml:space="preserve"> and verified</w:t>
            </w:r>
            <w:r w:rsidRPr="00756348">
              <w:rPr>
                <w:rFonts w:ascii="Arial" w:hAnsi="Arial" w:cs="Arial"/>
                <w:b/>
                <w:sz w:val="18"/>
                <w:szCs w:val="18"/>
              </w:rPr>
              <w:t xml:space="preserve"> by the </w:t>
            </w:r>
            <w:r w:rsidR="00DB3ECA" w:rsidRPr="00756348">
              <w:rPr>
                <w:rFonts w:ascii="Arial" w:hAnsi="Arial" w:cs="Arial"/>
                <w:b/>
                <w:sz w:val="18"/>
                <w:szCs w:val="18"/>
              </w:rPr>
              <w:t>Ca</w:t>
            </w:r>
            <w:r w:rsidRPr="00756348">
              <w:rPr>
                <w:rFonts w:ascii="Arial" w:hAnsi="Arial" w:cs="Arial"/>
                <w:b/>
                <w:sz w:val="18"/>
                <w:szCs w:val="18"/>
              </w:rPr>
              <w:t>PROMISE Staff</w:t>
            </w:r>
            <w:r w:rsidR="00DB3ECA" w:rsidRPr="00756348">
              <w:rPr>
                <w:rFonts w:ascii="Arial" w:hAnsi="Arial" w:cs="Arial"/>
                <w:b/>
                <w:sz w:val="18"/>
                <w:szCs w:val="18"/>
              </w:rPr>
              <w:t xml:space="preserve"> who have worked together in community teams</w:t>
            </w:r>
            <w:r w:rsidR="00756348" w:rsidRPr="00756348">
              <w:rPr>
                <w:rFonts w:ascii="Arial" w:hAnsi="Arial" w:cs="Arial"/>
                <w:b/>
                <w:sz w:val="18"/>
                <w:szCs w:val="18"/>
              </w:rPr>
              <w:t xml:space="preserve"> throughout the state.</w:t>
            </w:r>
          </w:p>
          <w:p w14:paraId="375AAA9E" w14:textId="41FA311E" w:rsidR="00AB282A" w:rsidRPr="00B117EB" w:rsidRDefault="00AB282A" w:rsidP="00FF25EE">
            <w:pPr>
              <w:rPr>
                <w:rFonts w:ascii="Arial" w:hAnsi="Arial" w:cs="Arial"/>
                <w:b/>
                <w:sz w:val="18"/>
                <w:szCs w:val="18"/>
              </w:rPr>
            </w:pPr>
          </w:p>
        </w:tc>
      </w:tr>
      <w:tr w:rsidR="00BD5072" w:rsidRPr="00BD5072" w14:paraId="6F10EB46" w14:textId="77777777" w:rsidTr="00650112">
        <w:tc>
          <w:tcPr>
            <w:tcW w:w="14755" w:type="dxa"/>
            <w:shd w:val="clear" w:color="auto" w:fill="D9D9D9" w:themeFill="background1" w:themeFillShade="D9"/>
          </w:tcPr>
          <w:p w14:paraId="593C0822" w14:textId="61F13339" w:rsidR="00BD5072" w:rsidRPr="00BD5072" w:rsidRDefault="00BD5072" w:rsidP="00CB438A">
            <w:pPr>
              <w:rPr>
                <w:rFonts w:ascii="Arial" w:hAnsi="Arial" w:cs="Arial"/>
                <w:b/>
                <w:color w:val="009900"/>
                <w:sz w:val="24"/>
                <w:szCs w:val="24"/>
              </w:rPr>
            </w:pPr>
            <w:r w:rsidRPr="00BD5072">
              <w:rPr>
                <w:rFonts w:ascii="Arial" w:hAnsi="Arial" w:cs="Arial"/>
                <w:b/>
                <w:color w:val="009900"/>
                <w:sz w:val="24"/>
                <w:szCs w:val="24"/>
              </w:rPr>
              <w:t>On</w:t>
            </w:r>
            <w:r w:rsidR="005F3DC4">
              <w:rPr>
                <w:rFonts w:ascii="Arial" w:hAnsi="Arial" w:cs="Arial"/>
                <w:b/>
                <w:color w:val="009900"/>
                <w:sz w:val="24"/>
                <w:szCs w:val="24"/>
              </w:rPr>
              <w:t>g</w:t>
            </w:r>
            <w:r w:rsidRPr="00BD5072">
              <w:rPr>
                <w:rFonts w:ascii="Arial" w:hAnsi="Arial" w:cs="Arial"/>
                <w:b/>
                <w:color w:val="009900"/>
                <w:sz w:val="24"/>
                <w:szCs w:val="24"/>
              </w:rPr>
              <w:t xml:space="preserve">oing Community </w:t>
            </w:r>
            <w:r w:rsidR="0025491B">
              <w:rPr>
                <w:rFonts w:ascii="Arial" w:hAnsi="Arial" w:cs="Arial"/>
                <w:b/>
                <w:color w:val="009900"/>
                <w:sz w:val="24"/>
                <w:szCs w:val="24"/>
              </w:rPr>
              <w:t xml:space="preserve">Collaboration </w:t>
            </w:r>
            <w:r w:rsidR="00003349">
              <w:rPr>
                <w:rFonts w:ascii="Arial" w:hAnsi="Arial" w:cs="Arial"/>
                <w:b/>
                <w:color w:val="009900"/>
                <w:sz w:val="24"/>
                <w:szCs w:val="24"/>
              </w:rPr>
              <w:t>and</w:t>
            </w:r>
            <w:r w:rsidR="0025491B">
              <w:rPr>
                <w:rFonts w:ascii="Arial" w:hAnsi="Arial" w:cs="Arial"/>
                <w:b/>
                <w:color w:val="009900"/>
                <w:sz w:val="24"/>
                <w:szCs w:val="24"/>
              </w:rPr>
              <w:t xml:space="preserve"> </w:t>
            </w:r>
            <w:r w:rsidRPr="00BD5072">
              <w:rPr>
                <w:rFonts w:ascii="Arial" w:hAnsi="Arial" w:cs="Arial"/>
                <w:b/>
                <w:color w:val="009900"/>
                <w:sz w:val="24"/>
                <w:szCs w:val="24"/>
              </w:rPr>
              <w:t>Planning Efforts:</w:t>
            </w:r>
          </w:p>
        </w:tc>
      </w:tr>
      <w:tr w:rsidR="00650112" w:rsidRPr="00BD5072" w14:paraId="27F3A7F9" w14:textId="52FA66D2" w:rsidTr="00650112">
        <w:trPr>
          <w:trHeight w:val="224"/>
        </w:trPr>
        <w:tc>
          <w:tcPr>
            <w:tcW w:w="14755" w:type="dxa"/>
          </w:tcPr>
          <w:p w14:paraId="110C8269" w14:textId="25CCBFC4" w:rsidR="00650112" w:rsidRPr="00BD5072" w:rsidRDefault="00650112" w:rsidP="00BD5072">
            <w:pPr>
              <w:pStyle w:val="ListParagraph"/>
              <w:numPr>
                <w:ilvl w:val="0"/>
                <w:numId w:val="4"/>
              </w:numPr>
              <w:ind w:left="420"/>
              <w:rPr>
                <w:rFonts w:ascii="Arial" w:hAnsi="Arial" w:cs="Arial"/>
                <w:b/>
                <w:sz w:val="24"/>
                <w:szCs w:val="24"/>
              </w:rPr>
            </w:pPr>
            <w:r w:rsidRPr="00BD5072">
              <w:rPr>
                <w:rFonts w:ascii="Arial" w:hAnsi="Arial" w:cs="Arial"/>
                <w:b/>
                <w:sz w:val="24"/>
                <w:szCs w:val="24"/>
              </w:rPr>
              <w:t>Participate in Community Collaborative Local Partnership Agreement</w:t>
            </w:r>
            <w:r w:rsidR="001A0F06">
              <w:rPr>
                <w:rFonts w:ascii="Arial" w:hAnsi="Arial" w:cs="Arial"/>
                <w:b/>
                <w:sz w:val="24"/>
                <w:szCs w:val="24"/>
              </w:rPr>
              <w:t xml:space="preserve"> (LPA)</w:t>
            </w:r>
          </w:p>
        </w:tc>
      </w:tr>
      <w:tr w:rsidR="00650112" w:rsidRPr="00BD5072" w14:paraId="2E4D28CD" w14:textId="77777777" w:rsidTr="00650112">
        <w:tc>
          <w:tcPr>
            <w:tcW w:w="14755" w:type="dxa"/>
          </w:tcPr>
          <w:p w14:paraId="063585BD" w14:textId="3951DE84" w:rsidR="00650112" w:rsidRDefault="00650112" w:rsidP="00BD5072">
            <w:pPr>
              <w:pStyle w:val="ListParagraph"/>
              <w:numPr>
                <w:ilvl w:val="0"/>
                <w:numId w:val="4"/>
              </w:numPr>
              <w:ind w:left="420"/>
              <w:rPr>
                <w:rFonts w:ascii="Arial" w:hAnsi="Arial" w:cs="Arial"/>
                <w:b/>
                <w:sz w:val="24"/>
                <w:szCs w:val="24"/>
              </w:rPr>
            </w:pPr>
            <w:r>
              <w:rPr>
                <w:rFonts w:ascii="Arial" w:hAnsi="Arial" w:cs="Arial"/>
                <w:b/>
                <w:sz w:val="24"/>
                <w:szCs w:val="24"/>
              </w:rPr>
              <w:t xml:space="preserve">Develop/participate in a Business Advisory Committee </w:t>
            </w:r>
          </w:p>
        </w:tc>
      </w:tr>
      <w:tr w:rsidR="00650112" w:rsidRPr="00BD5072" w14:paraId="32E64D4F" w14:textId="77777777" w:rsidTr="00650112">
        <w:tc>
          <w:tcPr>
            <w:tcW w:w="14755" w:type="dxa"/>
          </w:tcPr>
          <w:p w14:paraId="47F3A606" w14:textId="1BB44586" w:rsidR="00650112" w:rsidRDefault="00650112" w:rsidP="00BD5072">
            <w:pPr>
              <w:pStyle w:val="ListParagraph"/>
              <w:numPr>
                <w:ilvl w:val="0"/>
                <w:numId w:val="4"/>
              </w:numPr>
              <w:ind w:left="420"/>
              <w:rPr>
                <w:rFonts w:ascii="Arial" w:hAnsi="Arial" w:cs="Arial"/>
                <w:b/>
                <w:sz w:val="24"/>
                <w:szCs w:val="24"/>
              </w:rPr>
            </w:pPr>
            <w:r>
              <w:rPr>
                <w:rFonts w:ascii="Arial" w:hAnsi="Arial" w:cs="Arial"/>
                <w:b/>
                <w:sz w:val="24"/>
                <w:szCs w:val="24"/>
              </w:rPr>
              <w:t xml:space="preserve">Identify all Work Force Development (WFD) </w:t>
            </w:r>
            <w:r w:rsidR="00003349">
              <w:rPr>
                <w:rFonts w:ascii="Arial" w:hAnsi="Arial" w:cs="Arial"/>
                <w:b/>
                <w:sz w:val="24"/>
                <w:szCs w:val="24"/>
              </w:rPr>
              <w:t>o</w:t>
            </w:r>
            <w:r>
              <w:rPr>
                <w:rFonts w:ascii="Arial" w:hAnsi="Arial" w:cs="Arial"/>
                <w:b/>
                <w:sz w:val="24"/>
                <w:szCs w:val="24"/>
              </w:rPr>
              <w:t xml:space="preserve">pportunities </w:t>
            </w:r>
            <w:r w:rsidRPr="00097B72">
              <w:rPr>
                <w:rFonts w:ascii="Arial" w:hAnsi="Arial" w:cs="Arial"/>
                <w:b/>
                <w:sz w:val="24"/>
                <w:szCs w:val="24"/>
              </w:rPr>
              <w:t>including</w:t>
            </w:r>
            <w:r w:rsidR="00097B72">
              <w:rPr>
                <w:rFonts w:ascii="Arial" w:hAnsi="Arial" w:cs="Arial"/>
                <w:b/>
                <w:sz w:val="24"/>
                <w:szCs w:val="24"/>
              </w:rPr>
              <w:t xml:space="preserve"> </w:t>
            </w:r>
            <w:r w:rsidR="00003349">
              <w:rPr>
                <w:rFonts w:ascii="Arial" w:hAnsi="Arial" w:cs="Arial"/>
                <w:b/>
                <w:sz w:val="24"/>
                <w:szCs w:val="24"/>
              </w:rPr>
              <w:t>regional center (</w:t>
            </w:r>
            <w:r w:rsidRPr="00097B72">
              <w:rPr>
                <w:rFonts w:ascii="Arial" w:hAnsi="Arial" w:cs="Arial"/>
                <w:b/>
                <w:sz w:val="24"/>
                <w:szCs w:val="24"/>
              </w:rPr>
              <w:t>RC</w:t>
            </w:r>
            <w:r w:rsidR="00003349">
              <w:rPr>
                <w:rFonts w:ascii="Arial" w:hAnsi="Arial" w:cs="Arial"/>
                <w:b/>
                <w:sz w:val="24"/>
                <w:szCs w:val="24"/>
              </w:rPr>
              <w:t>)</w:t>
            </w:r>
            <w:r w:rsidRPr="00097B72">
              <w:rPr>
                <w:rFonts w:ascii="Arial" w:hAnsi="Arial" w:cs="Arial"/>
                <w:b/>
                <w:sz w:val="24"/>
                <w:szCs w:val="24"/>
              </w:rPr>
              <w:t xml:space="preserve">, </w:t>
            </w:r>
            <w:r w:rsidR="00003349">
              <w:rPr>
                <w:rFonts w:ascii="Arial" w:hAnsi="Arial" w:cs="Arial"/>
                <w:b/>
                <w:sz w:val="24"/>
                <w:szCs w:val="24"/>
              </w:rPr>
              <w:t>Department of Rehabilitation (</w:t>
            </w:r>
            <w:r w:rsidRPr="00097B72">
              <w:rPr>
                <w:rFonts w:ascii="Arial" w:hAnsi="Arial" w:cs="Arial"/>
                <w:b/>
                <w:sz w:val="24"/>
                <w:szCs w:val="24"/>
              </w:rPr>
              <w:t>DOR</w:t>
            </w:r>
            <w:r w:rsidR="00003349">
              <w:rPr>
                <w:rFonts w:ascii="Arial" w:hAnsi="Arial" w:cs="Arial"/>
                <w:b/>
                <w:sz w:val="24"/>
                <w:szCs w:val="24"/>
              </w:rPr>
              <w:t>)</w:t>
            </w:r>
            <w:r w:rsidRPr="00097B72">
              <w:rPr>
                <w:rFonts w:ascii="Arial" w:hAnsi="Arial" w:cs="Arial"/>
                <w:b/>
                <w:sz w:val="24"/>
                <w:szCs w:val="24"/>
              </w:rPr>
              <w:t xml:space="preserve">, </w:t>
            </w:r>
            <w:r w:rsidR="007B07CD">
              <w:rPr>
                <w:rFonts w:ascii="Arial" w:hAnsi="Arial" w:cs="Arial"/>
                <w:b/>
                <w:sz w:val="24"/>
                <w:szCs w:val="24"/>
              </w:rPr>
              <w:t>L</w:t>
            </w:r>
            <w:r w:rsidR="00003349">
              <w:rPr>
                <w:rFonts w:ascii="Arial" w:hAnsi="Arial" w:cs="Arial"/>
                <w:b/>
                <w:sz w:val="24"/>
                <w:szCs w:val="24"/>
              </w:rPr>
              <w:t xml:space="preserve">ocal </w:t>
            </w:r>
            <w:r w:rsidR="007B07CD">
              <w:rPr>
                <w:rFonts w:ascii="Arial" w:hAnsi="Arial" w:cs="Arial"/>
                <w:b/>
                <w:sz w:val="24"/>
                <w:szCs w:val="24"/>
              </w:rPr>
              <w:t>E</w:t>
            </w:r>
            <w:r w:rsidR="00003349">
              <w:rPr>
                <w:rFonts w:ascii="Arial" w:hAnsi="Arial" w:cs="Arial"/>
                <w:b/>
                <w:sz w:val="24"/>
                <w:szCs w:val="24"/>
              </w:rPr>
              <w:t>ducatio</w:t>
            </w:r>
            <w:r w:rsidR="007B07CD">
              <w:rPr>
                <w:rFonts w:ascii="Arial" w:hAnsi="Arial" w:cs="Arial"/>
                <w:b/>
                <w:sz w:val="24"/>
                <w:szCs w:val="24"/>
              </w:rPr>
              <w:t>n</w:t>
            </w:r>
            <w:r w:rsidR="00003349">
              <w:rPr>
                <w:rFonts w:ascii="Arial" w:hAnsi="Arial" w:cs="Arial"/>
                <w:b/>
                <w:sz w:val="24"/>
                <w:szCs w:val="24"/>
              </w:rPr>
              <w:t xml:space="preserve"> </w:t>
            </w:r>
            <w:r w:rsidR="007B07CD">
              <w:rPr>
                <w:rFonts w:ascii="Arial" w:hAnsi="Arial" w:cs="Arial"/>
                <w:b/>
                <w:sz w:val="24"/>
                <w:szCs w:val="24"/>
              </w:rPr>
              <w:t>A</w:t>
            </w:r>
            <w:r w:rsidR="00003349">
              <w:rPr>
                <w:rFonts w:ascii="Arial" w:hAnsi="Arial" w:cs="Arial"/>
                <w:b/>
                <w:sz w:val="24"/>
                <w:szCs w:val="24"/>
              </w:rPr>
              <w:t>gency (</w:t>
            </w:r>
            <w:r w:rsidRPr="00097B72">
              <w:rPr>
                <w:rFonts w:ascii="Arial" w:hAnsi="Arial" w:cs="Arial"/>
                <w:b/>
                <w:sz w:val="24"/>
                <w:szCs w:val="24"/>
              </w:rPr>
              <w:t>LEA</w:t>
            </w:r>
            <w:r w:rsidR="00003349">
              <w:rPr>
                <w:rFonts w:ascii="Arial" w:hAnsi="Arial" w:cs="Arial"/>
                <w:b/>
                <w:sz w:val="24"/>
                <w:szCs w:val="24"/>
              </w:rPr>
              <w:t>)</w:t>
            </w:r>
            <w:r w:rsidRPr="00097B72">
              <w:rPr>
                <w:rFonts w:ascii="Arial" w:hAnsi="Arial" w:cs="Arial"/>
                <w:b/>
                <w:sz w:val="24"/>
                <w:szCs w:val="24"/>
              </w:rPr>
              <w:t xml:space="preserve">, </w:t>
            </w:r>
            <w:r w:rsidR="00003349">
              <w:rPr>
                <w:rFonts w:ascii="Arial" w:hAnsi="Arial" w:cs="Arial"/>
                <w:b/>
                <w:sz w:val="24"/>
                <w:szCs w:val="24"/>
              </w:rPr>
              <w:t>America’s Job Center of California (</w:t>
            </w:r>
            <w:r w:rsidRPr="00097B72">
              <w:rPr>
                <w:rFonts w:ascii="Arial" w:hAnsi="Arial" w:cs="Arial"/>
                <w:b/>
                <w:sz w:val="24"/>
                <w:szCs w:val="24"/>
              </w:rPr>
              <w:t>AJCC</w:t>
            </w:r>
            <w:r w:rsidR="00003349">
              <w:rPr>
                <w:rFonts w:ascii="Arial" w:hAnsi="Arial" w:cs="Arial"/>
                <w:b/>
                <w:sz w:val="24"/>
                <w:szCs w:val="24"/>
              </w:rPr>
              <w:t>)</w:t>
            </w:r>
            <w:r w:rsidRPr="00097B72">
              <w:rPr>
                <w:rFonts w:ascii="Arial" w:hAnsi="Arial" w:cs="Arial"/>
                <w:b/>
                <w:sz w:val="24"/>
                <w:szCs w:val="24"/>
              </w:rPr>
              <w:t xml:space="preserve">, </w:t>
            </w:r>
            <w:r w:rsidR="00003349">
              <w:rPr>
                <w:rFonts w:ascii="Arial" w:hAnsi="Arial" w:cs="Arial"/>
                <w:b/>
                <w:sz w:val="24"/>
                <w:szCs w:val="24"/>
              </w:rPr>
              <w:t>post</w:t>
            </w:r>
            <w:r w:rsidR="00600159">
              <w:rPr>
                <w:rFonts w:ascii="Arial" w:hAnsi="Arial" w:cs="Arial"/>
                <w:b/>
                <w:sz w:val="24"/>
                <w:szCs w:val="24"/>
              </w:rPr>
              <w:t>-</w:t>
            </w:r>
            <w:r w:rsidR="00003349">
              <w:rPr>
                <w:rFonts w:ascii="Arial" w:hAnsi="Arial" w:cs="Arial"/>
                <w:b/>
                <w:sz w:val="24"/>
                <w:szCs w:val="24"/>
              </w:rPr>
              <w:t>secondary education (</w:t>
            </w:r>
            <w:r w:rsidRPr="00097B72">
              <w:rPr>
                <w:rFonts w:ascii="Arial" w:hAnsi="Arial" w:cs="Arial"/>
                <w:b/>
                <w:sz w:val="24"/>
                <w:szCs w:val="24"/>
              </w:rPr>
              <w:t>PSE</w:t>
            </w:r>
            <w:r w:rsidR="00003349">
              <w:rPr>
                <w:rFonts w:ascii="Arial" w:hAnsi="Arial" w:cs="Arial"/>
                <w:b/>
                <w:sz w:val="24"/>
                <w:szCs w:val="24"/>
              </w:rPr>
              <w:t>)</w:t>
            </w:r>
            <w:r w:rsidRPr="00097B72">
              <w:rPr>
                <w:rFonts w:ascii="Arial" w:hAnsi="Arial" w:cs="Arial"/>
                <w:b/>
                <w:sz w:val="24"/>
                <w:szCs w:val="24"/>
              </w:rPr>
              <w:t xml:space="preserve">, </w:t>
            </w:r>
            <w:r w:rsidR="00003349">
              <w:rPr>
                <w:rFonts w:ascii="Arial" w:hAnsi="Arial" w:cs="Arial"/>
                <w:b/>
                <w:sz w:val="24"/>
                <w:szCs w:val="24"/>
              </w:rPr>
              <w:t xml:space="preserve">College </w:t>
            </w:r>
            <w:r w:rsidR="00FD5BF1">
              <w:rPr>
                <w:rFonts w:ascii="Arial" w:hAnsi="Arial" w:cs="Arial"/>
                <w:b/>
                <w:sz w:val="24"/>
                <w:szCs w:val="24"/>
              </w:rPr>
              <w:t>to</w:t>
            </w:r>
            <w:r w:rsidR="00003349">
              <w:rPr>
                <w:rFonts w:ascii="Arial" w:hAnsi="Arial" w:cs="Arial"/>
                <w:b/>
                <w:sz w:val="24"/>
                <w:szCs w:val="24"/>
              </w:rPr>
              <w:t xml:space="preserve"> Career (</w:t>
            </w:r>
            <w:r w:rsidRPr="00097B72">
              <w:rPr>
                <w:rFonts w:ascii="Arial" w:hAnsi="Arial" w:cs="Arial"/>
                <w:b/>
                <w:sz w:val="24"/>
                <w:szCs w:val="24"/>
              </w:rPr>
              <w:t>C2C</w:t>
            </w:r>
            <w:r w:rsidR="00003349">
              <w:rPr>
                <w:rFonts w:ascii="Arial" w:hAnsi="Arial" w:cs="Arial"/>
                <w:b/>
                <w:sz w:val="24"/>
                <w:szCs w:val="24"/>
              </w:rPr>
              <w:t>)</w:t>
            </w:r>
            <w:r w:rsidRPr="00097B72">
              <w:rPr>
                <w:rFonts w:ascii="Arial" w:hAnsi="Arial" w:cs="Arial"/>
                <w:b/>
                <w:sz w:val="24"/>
                <w:szCs w:val="24"/>
              </w:rPr>
              <w:t>,</w:t>
            </w:r>
            <w:r w:rsidR="00074B72" w:rsidRPr="00097B72">
              <w:rPr>
                <w:rFonts w:ascii="Arial" w:hAnsi="Arial" w:cs="Arial"/>
                <w:b/>
                <w:sz w:val="24"/>
                <w:szCs w:val="24"/>
              </w:rPr>
              <w:t xml:space="preserve"> </w:t>
            </w:r>
            <w:r w:rsidR="00003349">
              <w:rPr>
                <w:rFonts w:ascii="Arial" w:hAnsi="Arial" w:cs="Arial"/>
                <w:b/>
                <w:sz w:val="24"/>
                <w:szCs w:val="24"/>
              </w:rPr>
              <w:t>WorkAbility III (</w:t>
            </w:r>
            <w:r w:rsidR="00074B72" w:rsidRPr="00097B72">
              <w:rPr>
                <w:rFonts w:ascii="Arial" w:hAnsi="Arial" w:cs="Arial"/>
                <w:b/>
                <w:sz w:val="24"/>
                <w:szCs w:val="24"/>
              </w:rPr>
              <w:t>WAIII</w:t>
            </w:r>
            <w:r w:rsidR="00003349">
              <w:rPr>
                <w:rFonts w:ascii="Arial" w:hAnsi="Arial" w:cs="Arial"/>
                <w:b/>
                <w:sz w:val="24"/>
                <w:szCs w:val="24"/>
              </w:rPr>
              <w:t>)</w:t>
            </w:r>
            <w:r w:rsidR="00074B72" w:rsidRPr="00097B72">
              <w:rPr>
                <w:rFonts w:ascii="Arial" w:hAnsi="Arial" w:cs="Arial"/>
                <w:b/>
                <w:sz w:val="24"/>
                <w:szCs w:val="24"/>
              </w:rPr>
              <w:t xml:space="preserve">, </w:t>
            </w:r>
            <w:r w:rsidRPr="00097B72">
              <w:rPr>
                <w:rFonts w:ascii="Arial" w:hAnsi="Arial" w:cs="Arial"/>
                <w:b/>
                <w:sz w:val="24"/>
                <w:szCs w:val="24"/>
              </w:rPr>
              <w:t>etc.</w:t>
            </w:r>
          </w:p>
        </w:tc>
      </w:tr>
      <w:tr w:rsidR="00650112" w:rsidRPr="00BD5072" w14:paraId="3F5BEB99" w14:textId="77777777" w:rsidTr="00650112">
        <w:tc>
          <w:tcPr>
            <w:tcW w:w="14755" w:type="dxa"/>
          </w:tcPr>
          <w:p w14:paraId="57D0EB3D" w14:textId="2C6A6ECD" w:rsidR="00650112" w:rsidRPr="00BD5072" w:rsidRDefault="00650112" w:rsidP="00BD5072">
            <w:pPr>
              <w:pStyle w:val="ListParagraph"/>
              <w:numPr>
                <w:ilvl w:val="0"/>
                <w:numId w:val="4"/>
              </w:numPr>
              <w:ind w:left="420"/>
              <w:rPr>
                <w:rFonts w:ascii="Arial" w:hAnsi="Arial" w:cs="Arial"/>
                <w:b/>
                <w:sz w:val="24"/>
                <w:szCs w:val="24"/>
              </w:rPr>
            </w:pPr>
            <w:r>
              <w:rPr>
                <w:rFonts w:ascii="Arial" w:hAnsi="Arial" w:cs="Arial"/>
                <w:b/>
                <w:sz w:val="24"/>
                <w:szCs w:val="24"/>
              </w:rPr>
              <w:t xml:space="preserve">Provide </w:t>
            </w:r>
            <w:r w:rsidR="00003349">
              <w:rPr>
                <w:rFonts w:ascii="Arial" w:hAnsi="Arial" w:cs="Arial"/>
                <w:b/>
                <w:sz w:val="24"/>
                <w:szCs w:val="24"/>
              </w:rPr>
              <w:t>c</w:t>
            </w:r>
            <w:r>
              <w:rPr>
                <w:rFonts w:ascii="Arial" w:hAnsi="Arial" w:cs="Arial"/>
                <w:b/>
                <w:sz w:val="24"/>
                <w:szCs w:val="24"/>
              </w:rPr>
              <w:t>ross-</w:t>
            </w:r>
            <w:r w:rsidR="00003349">
              <w:rPr>
                <w:rFonts w:ascii="Arial" w:hAnsi="Arial" w:cs="Arial"/>
                <w:b/>
                <w:sz w:val="24"/>
                <w:szCs w:val="24"/>
              </w:rPr>
              <w:t>a</w:t>
            </w:r>
            <w:r>
              <w:rPr>
                <w:rFonts w:ascii="Arial" w:hAnsi="Arial" w:cs="Arial"/>
                <w:b/>
                <w:sz w:val="24"/>
                <w:szCs w:val="24"/>
              </w:rPr>
              <w:t xml:space="preserve">gency </w:t>
            </w:r>
            <w:r w:rsidR="00600159">
              <w:rPr>
                <w:rFonts w:ascii="Arial" w:hAnsi="Arial" w:cs="Arial"/>
                <w:b/>
                <w:sz w:val="24"/>
                <w:szCs w:val="24"/>
              </w:rPr>
              <w:t>w</w:t>
            </w:r>
            <w:r w:rsidR="00003349">
              <w:rPr>
                <w:rFonts w:ascii="Arial" w:hAnsi="Arial" w:cs="Arial"/>
                <w:b/>
                <w:sz w:val="24"/>
                <w:szCs w:val="24"/>
              </w:rPr>
              <w:t>ork-</w:t>
            </w:r>
            <w:r w:rsidR="00600159">
              <w:rPr>
                <w:rFonts w:ascii="Arial" w:hAnsi="Arial" w:cs="Arial"/>
                <w:b/>
                <w:sz w:val="24"/>
                <w:szCs w:val="24"/>
              </w:rPr>
              <w:t>b</w:t>
            </w:r>
            <w:r w:rsidR="00003349">
              <w:rPr>
                <w:rFonts w:ascii="Arial" w:hAnsi="Arial" w:cs="Arial"/>
                <w:b/>
                <w:sz w:val="24"/>
                <w:szCs w:val="24"/>
              </w:rPr>
              <w:t xml:space="preserve">ased </w:t>
            </w:r>
            <w:r w:rsidR="00600159">
              <w:rPr>
                <w:rFonts w:ascii="Arial" w:hAnsi="Arial" w:cs="Arial"/>
                <w:b/>
                <w:sz w:val="24"/>
                <w:szCs w:val="24"/>
              </w:rPr>
              <w:t>l</w:t>
            </w:r>
            <w:r w:rsidR="00003349">
              <w:rPr>
                <w:rFonts w:ascii="Arial" w:hAnsi="Arial" w:cs="Arial"/>
                <w:b/>
                <w:sz w:val="24"/>
                <w:szCs w:val="24"/>
              </w:rPr>
              <w:t>earning (W</w:t>
            </w:r>
            <w:r>
              <w:rPr>
                <w:rFonts w:ascii="Arial" w:hAnsi="Arial" w:cs="Arial"/>
                <w:b/>
                <w:sz w:val="24"/>
                <w:szCs w:val="24"/>
              </w:rPr>
              <w:t>BL</w:t>
            </w:r>
            <w:r w:rsidR="00003349">
              <w:rPr>
                <w:rFonts w:ascii="Arial" w:hAnsi="Arial" w:cs="Arial"/>
                <w:b/>
                <w:sz w:val="24"/>
                <w:szCs w:val="24"/>
              </w:rPr>
              <w:t>)</w:t>
            </w:r>
            <w:r>
              <w:rPr>
                <w:rFonts w:ascii="Arial" w:hAnsi="Arial" w:cs="Arial"/>
                <w:b/>
                <w:sz w:val="24"/>
                <w:szCs w:val="24"/>
              </w:rPr>
              <w:t xml:space="preserve"> </w:t>
            </w:r>
            <w:r w:rsidR="00003349">
              <w:rPr>
                <w:rFonts w:ascii="Arial" w:hAnsi="Arial" w:cs="Arial"/>
                <w:b/>
                <w:sz w:val="24"/>
                <w:szCs w:val="24"/>
              </w:rPr>
              <w:t>and</w:t>
            </w:r>
            <w:r>
              <w:rPr>
                <w:rFonts w:ascii="Arial" w:hAnsi="Arial" w:cs="Arial"/>
                <w:b/>
                <w:sz w:val="24"/>
                <w:szCs w:val="24"/>
              </w:rPr>
              <w:t xml:space="preserve"> CIE </w:t>
            </w:r>
            <w:r w:rsidR="00003349">
              <w:rPr>
                <w:rFonts w:ascii="Arial" w:hAnsi="Arial" w:cs="Arial"/>
                <w:b/>
                <w:sz w:val="24"/>
                <w:szCs w:val="24"/>
              </w:rPr>
              <w:t>t</w:t>
            </w:r>
            <w:r>
              <w:rPr>
                <w:rFonts w:ascii="Arial" w:hAnsi="Arial" w:cs="Arial"/>
                <w:b/>
                <w:sz w:val="24"/>
                <w:szCs w:val="24"/>
              </w:rPr>
              <w:t>raining</w:t>
            </w:r>
          </w:p>
        </w:tc>
      </w:tr>
      <w:tr w:rsidR="00650112" w:rsidRPr="00BD5072" w14:paraId="4DEF6E6F" w14:textId="77777777" w:rsidTr="00650112">
        <w:tc>
          <w:tcPr>
            <w:tcW w:w="14755" w:type="dxa"/>
          </w:tcPr>
          <w:p w14:paraId="370DCE26" w14:textId="660A3277" w:rsidR="00650112" w:rsidRDefault="00650112" w:rsidP="00BD5072">
            <w:pPr>
              <w:pStyle w:val="ListParagraph"/>
              <w:numPr>
                <w:ilvl w:val="0"/>
                <w:numId w:val="4"/>
              </w:numPr>
              <w:ind w:left="420"/>
              <w:rPr>
                <w:rFonts w:ascii="Arial" w:hAnsi="Arial" w:cs="Arial"/>
                <w:b/>
                <w:sz w:val="24"/>
                <w:szCs w:val="24"/>
              </w:rPr>
            </w:pPr>
            <w:r>
              <w:rPr>
                <w:rFonts w:ascii="Arial" w:hAnsi="Arial" w:cs="Arial"/>
                <w:b/>
                <w:sz w:val="24"/>
                <w:szCs w:val="24"/>
              </w:rPr>
              <w:t>Develop mechanism to brainstorm and address issues, programing and policy change needs</w:t>
            </w:r>
          </w:p>
        </w:tc>
      </w:tr>
      <w:tr w:rsidR="00650112" w:rsidRPr="00BD5072" w14:paraId="5E21E8B7" w14:textId="77777777" w:rsidTr="00650112">
        <w:tc>
          <w:tcPr>
            <w:tcW w:w="14755" w:type="dxa"/>
          </w:tcPr>
          <w:p w14:paraId="4E9D458F" w14:textId="070D549E" w:rsidR="00650112" w:rsidRPr="0025491B" w:rsidRDefault="00650112" w:rsidP="0025491B">
            <w:pPr>
              <w:pStyle w:val="ListParagraph"/>
              <w:numPr>
                <w:ilvl w:val="0"/>
                <w:numId w:val="4"/>
              </w:numPr>
              <w:ind w:left="420"/>
              <w:rPr>
                <w:rFonts w:ascii="Arial" w:hAnsi="Arial" w:cs="Arial"/>
                <w:b/>
                <w:sz w:val="24"/>
                <w:szCs w:val="24"/>
              </w:rPr>
            </w:pPr>
            <w:r w:rsidRPr="00BD5072">
              <w:rPr>
                <w:rFonts w:ascii="Arial" w:hAnsi="Arial" w:cs="Arial"/>
                <w:b/>
                <w:sz w:val="24"/>
                <w:szCs w:val="24"/>
              </w:rPr>
              <w:t xml:space="preserve">Participate in DOR, RC </w:t>
            </w:r>
            <w:r w:rsidR="00003349">
              <w:rPr>
                <w:rFonts w:ascii="Arial" w:hAnsi="Arial" w:cs="Arial"/>
                <w:b/>
                <w:sz w:val="24"/>
                <w:szCs w:val="24"/>
              </w:rPr>
              <w:t>and</w:t>
            </w:r>
            <w:r w:rsidRPr="00BD5072">
              <w:rPr>
                <w:rFonts w:ascii="Arial" w:hAnsi="Arial" w:cs="Arial"/>
                <w:b/>
                <w:sz w:val="24"/>
                <w:szCs w:val="24"/>
              </w:rPr>
              <w:t xml:space="preserve"> </w:t>
            </w:r>
            <w:r>
              <w:rPr>
                <w:rFonts w:ascii="Arial" w:hAnsi="Arial" w:cs="Arial"/>
                <w:b/>
                <w:sz w:val="24"/>
                <w:szCs w:val="24"/>
              </w:rPr>
              <w:t xml:space="preserve">other </w:t>
            </w:r>
            <w:r w:rsidRPr="00BD5072">
              <w:rPr>
                <w:rFonts w:ascii="Arial" w:hAnsi="Arial" w:cs="Arial"/>
                <w:b/>
                <w:sz w:val="24"/>
                <w:szCs w:val="24"/>
              </w:rPr>
              <w:t>service agency partnership</w:t>
            </w:r>
            <w:r>
              <w:rPr>
                <w:rFonts w:ascii="Arial" w:hAnsi="Arial" w:cs="Arial"/>
                <w:b/>
                <w:sz w:val="24"/>
                <w:szCs w:val="24"/>
              </w:rPr>
              <w:t>s</w:t>
            </w:r>
          </w:p>
        </w:tc>
      </w:tr>
      <w:tr w:rsidR="00650112" w:rsidRPr="00BD5072" w14:paraId="4B57C87A" w14:textId="77777777" w:rsidTr="00650112">
        <w:tc>
          <w:tcPr>
            <w:tcW w:w="14755" w:type="dxa"/>
          </w:tcPr>
          <w:p w14:paraId="72C75685" w14:textId="6CD7D7BF" w:rsidR="00650112" w:rsidRPr="00BD5072" w:rsidRDefault="00650112" w:rsidP="0025491B">
            <w:pPr>
              <w:pStyle w:val="ListParagraph"/>
              <w:numPr>
                <w:ilvl w:val="0"/>
                <w:numId w:val="4"/>
              </w:numPr>
              <w:ind w:left="420"/>
              <w:rPr>
                <w:rFonts w:ascii="Arial" w:hAnsi="Arial" w:cs="Arial"/>
                <w:b/>
                <w:sz w:val="24"/>
                <w:szCs w:val="24"/>
              </w:rPr>
            </w:pPr>
            <w:r w:rsidRPr="00BD5072">
              <w:rPr>
                <w:rFonts w:ascii="Arial" w:hAnsi="Arial" w:cs="Arial"/>
                <w:b/>
                <w:sz w:val="24"/>
                <w:szCs w:val="24"/>
              </w:rPr>
              <w:t>LEA</w:t>
            </w:r>
            <w:r>
              <w:rPr>
                <w:rFonts w:ascii="Arial" w:hAnsi="Arial" w:cs="Arial"/>
                <w:b/>
                <w:sz w:val="24"/>
                <w:szCs w:val="24"/>
              </w:rPr>
              <w:t xml:space="preserve">/PSE partner with </w:t>
            </w:r>
            <w:r w:rsidRPr="00BD5072">
              <w:rPr>
                <w:rFonts w:ascii="Arial" w:hAnsi="Arial" w:cs="Arial"/>
                <w:b/>
                <w:sz w:val="24"/>
                <w:szCs w:val="24"/>
              </w:rPr>
              <w:t xml:space="preserve">RC </w:t>
            </w:r>
            <w:r>
              <w:rPr>
                <w:rFonts w:ascii="Arial" w:hAnsi="Arial" w:cs="Arial"/>
                <w:b/>
                <w:sz w:val="24"/>
                <w:szCs w:val="24"/>
              </w:rPr>
              <w:t>to become a v</w:t>
            </w:r>
            <w:r w:rsidRPr="00BD5072">
              <w:rPr>
                <w:rFonts w:ascii="Arial" w:hAnsi="Arial" w:cs="Arial"/>
                <w:b/>
                <w:sz w:val="24"/>
                <w:szCs w:val="24"/>
              </w:rPr>
              <w:t>endor to access funding</w:t>
            </w:r>
          </w:p>
        </w:tc>
      </w:tr>
      <w:tr w:rsidR="00650112" w:rsidRPr="00BD5072" w14:paraId="2456B267" w14:textId="77777777" w:rsidTr="00650112">
        <w:tc>
          <w:tcPr>
            <w:tcW w:w="14755" w:type="dxa"/>
          </w:tcPr>
          <w:p w14:paraId="2D438D78" w14:textId="2516C0BE" w:rsidR="00650112" w:rsidRPr="00BD5072" w:rsidRDefault="00650112" w:rsidP="0025491B">
            <w:pPr>
              <w:pStyle w:val="ListParagraph"/>
              <w:numPr>
                <w:ilvl w:val="0"/>
                <w:numId w:val="4"/>
              </w:numPr>
              <w:ind w:left="420"/>
              <w:rPr>
                <w:rFonts w:ascii="Arial" w:hAnsi="Arial" w:cs="Arial"/>
                <w:b/>
                <w:sz w:val="24"/>
                <w:szCs w:val="24"/>
              </w:rPr>
            </w:pPr>
            <w:r w:rsidRPr="00BD5072">
              <w:rPr>
                <w:rFonts w:ascii="Arial" w:hAnsi="Arial" w:cs="Arial"/>
                <w:b/>
                <w:sz w:val="24"/>
                <w:szCs w:val="24"/>
              </w:rPr>
              <w:t xml:space="preserve">Review </w:t>
            </w:r>
            <w:r w:rsidR="00003349">
              <w:rPr>
                <w:rFonts w:ascii="Arial" w:hAnsi="Arial" w:cs="Arial"/>
                <w:b/>
                <w:sz w:val="24"/>
                <w:szCs w:val="24"/>
              </w:rPr>
              <w:t>e</w:t>
            </w:r>
            <w:r w:rsidRPr="00BD5072">
              <w:rPr>
                <w:rFonts w:ascii="Arial" w:hAnsi="Arial" w:cs="Arial"/>
                <w:b/>
                <w:sz w:val="24"/>
                <w:szCs w:val="24"/>
              </w:rPr>
              <w:t xml:space="preserve">mployment </w:t>
            </w:r>
            <w:r w:rsidR="00003349">
              <w:rPr>
                <w:rFonts w:ascii="Arial" w:hAnsi="Arial" w:cs="Arial"/>
                <w:b/>
                <w:sz w:val="24"/>
                <w:szCs w:val="24"/>
              </w:rPr>
              <w:t>s</w:t>
            </w:r>
            <w:r w:rsidRPr="00BD5072">
              <w:rPr>
                <w:rFonts w:ascii="Arial" w:hAnsi="Arial" w:cs="Arial"/>
                <w:b/>
                <w:sz w:val="24"/>
                <w:szCs w:val="24"/>
              </w:rPr>
              <w:t xml:space="preserve">uccess </w:t>
            </w:r>
            <w:r w:rsidR="00003349">
              <w:rPr>
                <w:rFonts w:ascii="Arial" w:hAnsi="Arial" w:cs="Arial"/>
                <w:b/>
                <w:sz w:val="24"/>
                <w:szCs w:val="24"/>
              </w:rPr>
              <w:t>s</w:t>
            </w:r>
            <w:r w:rsidRPr="00BD5072">
              <w:rPr>
                <w:rFonts w:ascii="Arial" w:hAnsi="Arial" w:cs="Arial"/>
                <w:b/>
                <w:sz w:val="24"/>
                <w:szCs w:val="24"/>
              </w:rPr>
              <w:t>tories</w:t>
            </w:r>
          </w:p>
        </w:tc>
      </w:tr>
      <w:tr w:rsidR="00650112" w:rsidRPr="00BD5072" w14:paraId="08BCA23B" w14:textId="77777777" w:rsidTr="00650112">
        <w:tc>
          <w:tcPr>
            <w:tcW w:w="14755" w:type="dxa"/>
          </w:tcPr>
          <w:p w14:paraId="4AD9BC12" w14:textId="47223348" w:rsidR="00650112" w:rsidRPr="00041384" w:rsidRDefault="00650112" w:rsidP="00041384">
            <w:pPr>
              <w:pStyle w:val="ListParagraph"/>
              <w:numPr>
                <w:ilvl w:val="0"/>
                <w:numId w:val="4"/>
              </w:numPr>
              <w:ind w:left="420"/>
              <w:rPr>
                <w:rFonts w:ascii="Arial" w:hAnsi="Arial" w:cs="Arial"/>
                <w:b/>
                <w:sz w:val="24"/>
                <w:szCs w:val="24"/>
              </w:rPr>
            </w:pPr>
            <w:r w:rsidRPr="00041384">
              <w:rPr>
                <w:rFonts w:ascii="Arial" w:hAnsi="Arial" w:cs="Arial"/>
                <w:b/>
                <w:sz w:val="24"/>
                <w:szCs w:val="24"/>
              </w:rPr>
              <w:t xml:space="preserve">Educate </w:t>
            </w:r>
            <w:r w:rsidR="00003349">
              <w:rPr>
                <w:rFonts w:ascii="Arial" w:hAnsi="Arial" w:cs="Arial"/>
                <w:b/>
                <w:sz w:val="24"/>
                <w:szCs w:val="24"/>
              </w:rPr>
              <w:t>and</w:t>
            </w:r>
            <w:r w:rsidRPr="00041384">
              <w:rPr>
                <w:rFonts w:ascii="Arial" w:hAnsi="Arial" w:cs="Arial"/>
                <w:b/>
                <w:sz w:val="24"/>
                <w:szCs w:val="24"/>
              </w:rPr>
              <w:t xml:space="preserve"> </w:t>
            </w:r>
            <w:r w:rsidR="00003349">
              <w:rPr>
                <w:rFonts w:ascii="Arial" w:hAnsi="Arial" w:cs="Arial"/>
                <w:b/>
                <w:sz w:val="24"/>
                <w:szCs w:val="24"/>
              </w:rPr>
              <w:t>u</w:t>
            </w:r>
            <w:r w:rsidRPr="00041384">
              <w:rPr>
                <w:rFonts w:ascii="Arial" w:hAnsi="Arial" w:cs="Arial"/>
                <w:b/>
                <w:sz w:val="24"/>
                <w:szCs w:val="24"/>
              </w:rPr>
              <w:t>pdate school district</w:t>
            </w:r>
            <w:r>
              <w:rPr>
                <w:rFonts w:ascii="Arial" w:hAnsi="Arial" w:cs="Arial"/>
                <w:b/>
                <w:sz w:val="24"/>
                <w:szCs w:val="24"/>
              </w:rPr>
              <w:t xml:space="preserve">, </w:t>
            </w:r>
            <w:r w:rsidRPr="00041384">
              <w:rPr>
                <w:rFonts w:ascii="Arial" w:hAnsi="Arial" w:cs="Arial"/>
                <w:b/>
                <w:sz w:val="24"/>
                <w:szCs w:val="24"/>
              </w:rPr>
              <w:t>PSE</w:t>
            </w:r>
            <w:r>
              <w:rPr>
                <w:rFonts w:ascii="Arial" w:hAnsi="Arial" w:cs="Arial"/>
                <w:b/>
                <w:sz w:val="24"/>
                <w:szCs w:val="24"/>
              </w:rPr>
              <w:t xml:space="preserve"> and other partner agency</w:t>
            </w:r>
            <w:r w:rsidRPr="00041384">
              <w:rPr>
                <w:rFonts w:ascii="Arial" w:hAnsi="Arial" w:cs="Arial"/>
                <w:b/>
                <w:sz w:val="24"/>
                <w:szCs w:val="24"/>
              </w:rPr>
              <w:t xml:space="preserve"> </w:t>
            </w:r>
            <w:r w:rsidR="00003349">
              <w:rPr>
                <w:rFonts w:ascii="Arial" w:hAnsi="Arial" w:cs="Arial"/>
                <w:b/>
                <w:sz w:val="24"/>
                <w:szCs w:val="24"/>
              </w:rPr>
              <w:t>o</w:t>
            </w:r>
            <w:r w:rsidRPr="00041384">
              <w:rPr>
                <w:rFonts w:ascii="Arial" w:hAnsi="Arial" w:cs="Arial"/>
                <w:b/>
                <w:sz w:val="24"/>
                <w:szCs w:val="24"/>
              </w:rPr>
              <w:t xml:space="preserve">fficials on WBL </w:t>
            </w:r>
            <w:r w:rsidR="00003349">
              <w:rPr>
                <w:rFonts w:ascii="Arial" w:hAnsi="Arial" w:cs="Arial"/>
                <w:b/>
                <w:sz w:val="24"/>
                <w:szCs w:val="24"/>
              </w:rPr>
              <w:t>s</w:t>
            </w:r>
            <w:r w:rsidRPr="00041384">
              <w:rPr>
                <w:rFonts w:ascii="Arial" w:hAnsi="Arial" w:cs="Arial"/>
                <w:b/>
                <w:sz w:val="24"/>
                <w:szCs w:val="24"/>
              </w:rPr>
              <w:t>uccesses</w:t>
            </w:r>
          </w:p>
        </w:tc>
      </w:tr>
      <w:tr w:rsidR="0025491B" w:rsidRPr="00BD5072" w14:paraId="2B1D2DB7" w14:textId="77777777" w:rsidTr="00650112">
        <w:tc>
          <w:tcPr>
            <w:tcW w:w="14755" w:type="dxa"/>
            <w:shd w:val="clear" w:color="auto" w:fill="D9D9D9" w:themeFill="background1" w:themeFillShade="D9"/>
          </w:tcPr>
          <w:p w14:paraId="0287B451" w14:textId="0CA5930F" w:rsidR="0025491B" w:rsidRPr="009D3E09" w:rsidRDefault="0025491B" w:rsidP="0025491B">
            <w:pPr>
              <w:rPr>
                <w:rFonts w:ascii="Arial" w:hAnsi="Arial" w:cs="Arial"/>
                <w:b/>
                <w:color w:val="008000"/>
                <w:sz w:val="24"/>
                <w:szCs w:val="24"/>
              </w:rPr>
            </w:pPr>
            <w:r w:rsidRPr="009D3E09">
              <w:rPr>
                <w:rFonts w:ascii="Arial" w:hAnsi="Arial" w:cs="Arial"/>
                <w:b/>
                <w:color w:val="008000"/>
                <w:sz w:val="24"/>
                <w:szCs w:val="24"/>
              </w:rPr>
              <w:t xml:space="preserve">Pre-WBL </w:t>
            </w:r>
            <w:r w:rsidR="00003349">
              <w:rPr>
                <w:rFonts w:ascii="Arial" w:hAnsi="Arial" w:cs="Arial"/>
                <w:b/>
                <w:color w:val="008000"/>
                <w:sz w:val="24"/>
                <w:szCs w:val="24"/>
              </w:rPr>
              <w:t>and</w:t>
            </w:r>
            <w:r w:rsidRPr="009D3E09">
              <w:rPr>
                <w:rFonts w:ascii="Arial" w:hAnsi="Arial" w:cs="Arial"/>
                <w:b/>
                <w:color w:val="008000"/>
                <w:sz w:val="24"/>
                <w:szCs w:val="24"/>
              </w:rPr>
              <w:t xml:space="preserve"> CIE Placement </w:t>
            </w:r>
            <w:r w:rsidR="008834FB" w:rsidRPr="009D3E09">
              <w:rPr>
                <w:rFonts w:ascii="Arial" w:hAnsi="Arial" w:cs="Arial"/>
                <w:b/>
                <w:color w:val="008000"/>
                <w:sz w:val="24"/>
                <w:szCs w:val="24"/>
              </w:rPr>
              <w:t xml:space="preserve">Preparation </w:t>
            </w:r>
            <w:r w:rsidR="00FD5BF1">
              <w:rPr>
                <w:rFonts w:ascii="Arial" w:hAnsi="Arial" w:cs="Arial"/>
                <w:b/>
                <w:color w:val="008000"/>
                <w:sz w:val="24"/>
                <w:szCs w:val="24"/>
              </w:rPr>
              <w:t>and</w:t>
            </w:r>
            <w:r w:rsidR="008834FB" w:rsidRPr="009D3E09">
              <w:rPr>
                <w:rFonts w:ascii="Arial" w:hAnsi="Arial" w:cs="Arial"/>
                <w:b/>
                <w:color w:val="008000"/>
                <w:sz w:val="24"/>
                <w:szCs w:val="24"/>
              </w:rPr>
              <w:t xml:space="preserve"> </w:t>
            </w:r>
            <w:r w:rsidRPr="009D3E09">
              <w:rPr>
                <w:rFonts w:ascii="Arial" w:hAnsi="Arial" w:cs="Arial"/>
                <w:b/>
                <w:color w:val="008000"/>
                <w:sz w:val="24"/>
                <w:szCs w:val="24"/>
              </w:rPr>
              <w:t>Supports:</w:t>
            </w:r>
          </w:p>
        </w:tc>
      </w:tr>
      <w:tr w:rsidR="00650112" w:rsidRPr="00BD5072" w14:paraId="033A4A05" w14:textId="77777777" w:rsidTr="00650112">
        <w:tc>
          <w:tcPr>
            <w:tcW w:w="14755" w:type="dxa"/>
          </w:tcPr>
          <w:p w14:paraId="797F88CE" w14:textId="2F88D77B" w:rsidR="00650112" w:rsidRPr="00BD5072" w:rsidRDefault="00650112" w:rsidP="0025491B">
            <w:pPr>
              <w:pStyle w:val="ListParagraph"/>
              <w:numPr>
                <w:ilvl w:val="0"/>
                <w:numId w:val="2"/>
              </w:numPr>
              <w:ind w:left="420"/>
              <w:rPr>
                <w:rFonts w:ascii="Arial" w:hAnsi="Arial" w:cs="Arial"/>
                <w:b/>
                <w:sz w:val="24"/>
                <w:szCs w:val="24"/>
              </w:rPr>
            </w:pPr>
            <w:r w:rsidRPr="00BD5072">
              <w:rPr>
                <w:rFonts w:ascii="Arial" w:hAnsi="Arial" w:cs="Arial"/>
                <w:b/>
                <w:sz w:val="24"/>
                <w:szCs w:val="24"/>
              </w:rPr>
              <w:t xml:space="preserve">Promote </w:t>
            </w:r>
            <w:r>
              <w:rPr>
                <w:rFonts w:ascii="Arial" w:hAnsi="Arial" w:cs="Arial"/>
                <w:b/>
                <w:sz w:val="24"/>
                <w:szCs w:val="24"/>
              </w:rPr>
              <w:t>hi</w:t>
            </w:r>
            <w:r w:rsidRPr="00BD5072">
              <w:rPr>
                <w:rFonts w:ascii="Arial" w:hAnsi="Arial" w:cs="Arial"/>
                <w:b/>
                <w:sz w:val="24"/>
                <w:szCs w:val="24"/>
              </w:rPr>
              <w:t xml:space="preserve">gh </w:t>
            </w:r>
            <w:r>
              <w:rPr>
                <w:rFonts w:ascii="Arial" w:hAnsi="Arial" w:cs="Arial"/>
                <w:b/>
                <w:sz w:val="24"/>
                <w:szCs w:val="24"/>
              </w:rPr>
              <w:t>e</w:t>
            </w:r>
            <w:r w:rsidRPr="00BD5072">
              <w:rPr>
                <w:rFonts w:ascii="Arial" w:hAnsi="Arial" w:cs="Arial"/>
                <w:b/>
                <w:sz w:val="24"/>
                <w:szCs w:val="24"/>
              </w:rPr>
              <w:t xml:space="preserve">xpectations for </w:t>
            </w:r>
            <w:r w:rsidR="00003349">
              <w:rPr>
                <w:rFonts w:ascii="Arial" w:hAnsi="Arial" w:cs="Arial"/>
                <w:b/>
                <w:sz w:val="24"/>
                <w:szCs w:val="24"/>
              </w:rPr>
              <w:t>i</w:t>
            </w:r>
            <w:r w:rsidRPr="00BD5072">
              <w:rPr>
                <w:rFonts w:ascii="Arial" w:hAnsi="Arial" w:cs="Arial"/>
                <w:b/>
                <w:sz w:val="24"/>
                <w:szCs w:val="24"/>
              </w:rPr>
              <w:t xml:space="preserve">ndividuals with </w:t>
            </w:r>
            <w:r w:rsidR="00003349">
              <w:rPr>
                <w:rFonts w:ascii="Arial" w:hAnsi="Arial" w:cs="Arial"/>
                <w:b/>
                <w:sz w:val="24"/>
                <w:szCs w:val="24"/>
              </w:rPr>
              <w:t>d</w:t>
            </w:r>
            <w:r w:rsidRPr="00BD5072">
              <w:rPr>
                <w:rFonts w:ascii="Arial" w:hAnsi="Arial" w:cs="Arial"/>
                <w:b/>
                <w:sz w:val="24"/>
                <w:szCs w:val="24"/>
              </w:rPr>
              <w:t>isabilities</w:t>
            </w:r>
            <w:r w:rsidR="001A5B91">
              <w:rPr>
                <w:rFonts w:ascii="Arial" w:hAnsi="Arial" w:cs="Arial"/>
                <w:b/>
                <w:sz w:val="24"/>
                <w:szCs w:val="24"/>
              </w:rPr>
              <w:t xml:space="preserve"> &amp; assume competence</w:t>
            </w:r>
          </w:p>
        </w:tc>
      </w:tr>
      <w:tr w:rsidR="00650112" w:rsidRPr="00BD5072" w14:paraId="39759489" w14:textId="77777777" w:rsidTr="00650112">
        <w:tc>
          <w:tcPr>
            <w:tcW w:w="14755" w:type="dxa"/>
          </w:tcPr>
          <w:p w14:paraId="4455C6A4" w14:textId="23C80FBA" w:rsidR="00650112" w:rsidRPr="00BD5072" w:rsidRDefault="00650112" w:rsidP="0025491B">
            <w:pPr>
              <w:pStyle w:val="ListParagraph"/>
              <w:numPr>
                <w:ilvl w:val="0"/>
                <w:numId w:val="1"/>
              </w:numPr>
              <w:ind w:left="420"/>
              <w:rPr>
                <w:rFonts w:ascii="Arial" w:hAnsi="Arial" w:cs="Arial"/>
                <w:b/>
                <w:sz w:val="24"/>
                <w:szCs w:val="24"/>
              </w:rPr>
            </w:pPr>
            <w:r>
              <w:rPr>
                <w:rFonts w:ascii="Arial" w:hAnsi="Arial" w:cs="Arial"/>
                <w:b/>
                <w:sz w:val="24"/>
                <w:szCs w:val="24"/>
              </w:rPr>
              <w:t>Provide family training and support through workshops, webinars and individual planning</w:t>
            </w:r>
          </w:p>
        </w:tc>
      </w:tr>
      <w:tr w:rsidR="00650112" w:rsidRPr="00BD5072" w14:paraId="0B018481" w14:textId="77777777" w:rsidTr="00650112">
        <w:tc>
          <w:tcPr>
            <w:tcW w:w="14755" w:type="dxa"/>
          </w:tcPr>
          <w:p w14:paraId="352C1816" w14:textId="655CD91E" w:rsidR="00650112" w:rsidRPr="00BD5072" w:rsidRDefault="00650112" w:rsidP="0025491B">
            <w:pPr>
              <w:pStyle w:val="ListParagraph"/>
              <w:numPr>
                <w:ilvl w:val="0"/>
                <w:numId w:val="1"/>
              </w:numPr>
              <w:ind w:left="420"/>
              <w:rPr>
                <w:rFonts w:ascii="Arial" w:hAnsi="Arial" w:cs="Arial"/>
                <w:b/>
                <w:sz w:val="24"/>
                <w:szCs w:val="24"/>
              </w:rPr>
            </w:pPr>
            <w:r w:rsidRPr="00BD5072">
              <w:rPr>
                <w:rFonts w:ascii="Arial" w:hAnsi="Arial" w:cs="Arial"/>
                <w:b/>
                <w:sz w:val="24"/>
                <w:szCs w:val="24"/>
              </w:rPr>
              <w:t>Utilize ongoing Person Driven Planning (PDP)</w:t>
            </w:r>
            <w:r w:rsidR="008834FB">
              <w:rPr>
                <w:rFonts w:ascii="Arial" w:hAnsi="Arial" w:cs="Arial"/>
                <w:b/>
                <w:sz w:val="24"/>
                <w:szCs w:val="24"/>
              </w:rPr>
              <w:t>/</w:t>
            </w:r>
            <w:r w:rsidR="008834FB" w:rsidRPr="009D3E09">
              <w:rPr>
                <w:rFonts w:ascii="Arial" w:hAnsi="Arial" w:cs="Arial"/>
                <w:b/>
                <w:sz w:val="24"/>
                <w:szCs w:val="24"/>
              </w:rPr>
              <w:t>Discovery Process</w:t>
            </w:r>
          </w:p>
        </w:tc>
      </w:tr>
      <w:tr w:rsidR="00650112" w:rsidRPr="00BD5072" w14:paraId="04881557" w14:textId="77777777" w:rsidTr="00650112">
        <w:tc>
          <w:tcPr>
            <w:tcW w:w="14755" w:type="dxa"/>
          </w:tcPr>
          <w:p w14:paraId="1B787249" w14:textId="6F487342" w:rsidR="00650112" w:rsidRPr="00BD5072" w:rsidRDefault="00650112" w:rsidP="0025491B">
            <w:pPr>
              <w:pStyle w:val="ListParagraph"/>
              <w:numPr>
                <w:ilvl w:val="0"/>
                <w:numId w:val="1"/>
              </w:numPr>
              <w:ind w:left="420"/>
              <w:rPr>
                <w:rFonts w:ascii="Arial" w:hAnsi="Arial" w:cs="Arial"/>
                <w:b/>
                <w:sz w:val="24"/>
                <w:szCs w:val="24"/>
              </w:rPr>
            </w:pPr>
            <w:r w:rsidRPr="00BD5072">
              <w:rPr>
                <w:rFonts w:ascii="Arial" w:hAnsi="Arial" w:cs="Arial"/>
                <w:b/>
                <w:sz w:val="24"/>
                <w:szCs w:val="24"/>
              </w:rPr>
              <w:t>Participate in employment related soft skills</w:t>
            </w:r>
            <w:r w:rsidR="00A10742" w:rsidRPr="009D3E09">
              <w:rPr>
                <w:rFonts w:ascii="Arial" w:hAnsi="Arial" w:cs="Arial"/>
                <w:b/>
                <w:sz w:val="24"/>
                <w:szCs w:val="24"/>
              </w:rPr>
              <w:t>/job readiness</w:t>
            </w:r>
            <w:r w:rsidRPr="009D3E09">
              <w:rPr>
                <w:rFonts w:ascii="Arial" w:hAnsi="Arial" w:cs="Arial"/>
                <w:b/>
                <w:sz w:val="24"/>
                <w:szCs w:val="24"/>
              </w:rPr>
              <w:t xml:space="preserve"> tr</w:t>
            </w:r>
            <w:r w:rsidR="008834FB" w:rsidRPr="009D3E09">
              <w:rPr>
                <w:rFonts w:ascii="Arial" w:hAnsi="Arial" w:cs="Arial"/>
                <w:b/>
                <w:sz w:val="24"/>
                <w:szCs w:val="24"/>
              </w:rPr>
              <w:t xml:space="preserve">aining, i.e., Job Applications, Interviewing, Resumes, References, and Letters of Recommendations </w:t>
            </w:r>
          </w:p>
        </w:tc>
      </w:tr>
      <w:tr w:rsidR="00650112" w:rsidRPr="00BD5072" w14:paraId="29D807E9" w14:textId="77777777" w:rsidTr="00650112">
        <w:tc>
          <w:tcPr>
            <w:tcW w:w="14755" w:type="dxa"/>
          </w:tcPr>
          <w:p w14:paraId="30D1460C" w14:textId="7803E474" w:rsidR="00650112" w:rsidRDefault="00650112" w:rsidP="0025491B">
            <w:pPr>
              <w:pStyle w:val="ListParagraph"/>
              <w:numPr>
                <w:ilvl w:val="0"/>
                <w:numId w:val="2"/>
              </w:numPr>
              <w:ind w:left="420"/>
              <w:rPr>
                <w:rFonts w:ascii="Arial" w:hAnsi="Arial" w:cs="Arial"/>
                <w:b/>
                <w:sz w:val="24"/>
                <w:szCs w:val="24"/>
              </w:rPr>
            </w:pPr>
            <w:r>
              <w:rPr>
                <w:rFonts w:ascii="Arial" w:hAnsi="Arial" w:cs="Arial"/>
                <w:b/>
                <w:sz w:val="24"/>
                <w:szCs w:val="24"/>
              </w:rPr>
              <w:t>Provide practice in using self-determination skills</w:t>
            </w:r>
            <w:r w:rsidR="00097B72">
              <w:rPr>
                <w:rFonts w:ascii="Arial" w:hAnsi="Arial" w:cs="Arial"/>
                <w:b/>
                <w:sz w:val="24"/>
                <w:szCs w:val="24"/>
              </w:rPr>
              <w:t xml:space="preserve"> to access workforce development services from AJCC, DOR</w:t>
            </w:r>
            <w:r w:rsidR="00003349">
              <w:rPr>
                <w:rFonts w:ascii="Arial" w:hAnsi="Arial" w:cs="Arial"/>
                <w:b/>
                <w:sz w:val="24"/>
                <w:szCs w:val="24"/>
              </w:rPr>
              <w:t>,</w:t>
            </w:r>
            <w:r w:rsidR="00097B72">
              <w:rPr>
                <w:rFonts w:ascii="Arial" w:hAnsi="Arial" w:cs="Arial"/>
                <w:b/>
                <w:sz w:val="24"/>
                <w:szCs w:val="24"/>
              </w:rPr>
              <w:t xml:space="preserve"> PSE, etc.</w:t>
            </w:r>
          </w:p>
        </w:tc>
      </w:tr>
      <w:tr w:rsidR="00650112" w:rsidRPr="00BD5072" w14:paraId="6CB25885" w14:textId="77777777" w:rsidTr="008834FB">
        <w:trPr>
          <w:trHeight w:val="350"/>
        </w:trPr>
        <w:tc>
          <w:tcPr>
            <w:tcW w:w="14755" w:type="dxa"/>
          </w:tcPr>
          <w:p w14:paraId="0FC459D8" w14:textId="48601ED1" w:rsidR="00650112" w:rsidRPr="00BD5072" w:rsidRDefault="00650112" w:rsidP="0025491B">
            <w:pPr>
              <w:pStyle w:val="ListParagraph"/>
              <w:numPr>
                <w:ilvl w:val="0"/>
                <w:numId w:val="2"/>
              </w:numPr>
              <w:ind w:left="420"/>
              <w:rPr>
                <w:rFonts w:ascii="Arial" w:hAnsi="Arial" w:cs="Arial"/>
                <w:b/>
                <w:sz w:val="24"/>
                <w:szCs w:val="24"/>
              </w:rPr>
            </w:pPr>
            <w:r>
              <w:rPr>
                <w:rFonts w:ascii="Arial" w:hAnsi="Arial" w:cs="Arial"/>
                <w:b/>
                <w:sz w:val="24"/>
                <w:szCs w:val="24"/>
              </w:rPr>
              <w:t xml:space="preserve">Practice grooming </w:t>
            </w:r>
            <w:r w:rsidR="00003349">
              <w:rPr>
                <w:rFonts w:ascii="Arial" w:hAnsi="Arial" w:cs="Arial"/>
                <w:b/>
                <w:sz w:val="24"/>
                <w:szCs w:val="24"/>
              </w:rPr>
              <w:t>and</w:t>
            </w:r>
            <w:r>
              <w:rPr>
                <w:rFonts w:ascii="Arial" w:hAnsi="Arial" w:cs="Arial"/>
                <w:b/>
                <w:sz w:val="24"/>
                <w:szCs w:val="24"/>
              </w:rPr>
              <w:t xml:space="preserve"> professional dress</w:t>
            </w:r>
          </w:p>
        </w:tc>
      </w:tr>
      <w:tr w:rsidR="00650112" w:rsidRPr="00BD5072" w14:paraId="2ECB3FFE" w14:textId="77777777" w:rsidTr="00AB282A">
        <w:trPr>
          <w:trHeight w:val="260"/>
        </w:trPr>
        <w:tc>
          <w:tcPr>
            <w:tcW w:w="14755" w:type="dxa"/>
          </w:tcPr>
          <w:p w14:paraId="132A9E41" w14:textId="0AD2516F" w:rsidR="00650112" w:rsidRPr="00BD5072" w:rsidRDefault="00EE610C" w:rsidP="0025491B">
            <w:pPr>
              <w:pStyle w:val="ListParagraph"/>
              <w:numPr>
                <w:ilvl w:val="0"/>
                <w:numId w:val="2"/>
              </w:numPr>
              <w:ind w:left="420"/>
              <w:rPr>
                <w:rFonts w:ascii="Arial" w:hAnsi="Arial" w:cs="Arial"/>
                <w:b/>
                <w:sz w:val="24"/>
                <w:szCs w:val="24"/>
              </w:rPr>
            </w:pPr>
            <w:r>
              <w:rPr>
                <w:rFonts w:ascii="Arial" w:hAnsi="Arial" w:cs="Arial"/>
                <w:b/>
                <w:sz w:val="24"/>
                <w:szCs w:val="24"/>
              </w:rPr>
              <w:t>T</w:t>
            </w:r>
            <w:r w:rsidR="00650112" w:rsidRPr="00BD5072">
              <w:rPr>
                <w:rFonts w:ascii="Arial" w:hAnsi="Arial" w:cs="Arial"/>
                <w:b/>
                <w:sz w:val="24"/>
                <w:szCs w:val="24"/>
              </w:rPr>
              <w:t xml:space="preserve">rain </w:t>
            </w:r>
            <w:r>
              <w:rPr>
                <w:rFonts w:ascii="Arial" w:hAnsi="Arial" w:cs="Arial"/>
                <w:b/>
                <w:sz w:val="24"/>
                <w:szCs w:val="24"/>
              </w:rPr>
              <w:t>classroom staff</w:t>
            </w:r>
            <w:r w:rsidR="00650112" w:rsidRPr="00BD5072">
              <w:rPr>
                <w:rFonts w:ascii="Arial" w:hAnsi="Arial" w:cs="Arial"/>
                <w:b/>
                <w:sz w:val="24"/>
                <w:szCs w:val="24"/>
              </w:rPr>
              <w:t xml:space="preserve"> to serve as Job Coaches</w:t>
            </w:r>
          </w:p>
        </w:tc>
      </w:tr>
      <w:tr w:rsidR="00650112" w:rsidRPr="00BD5072" w14:paraId="60FB8C6D" w14:textId="77777777" w:rsidTr="00650112">
        <w:tc>
          <w:tcPr>
            <w:tcW w:w="14755" w:type="dxa"/>
          </w:tcPr>
          <w:p w14:paraId="042A3E3C" w14:textId="2A8B0853" w:rsidR="00650112" w:rsidRPr="00BD5072" w:rsidRDefault="00650112" w:rsidP="0025491B">
            <w:pPr>
              <w:pStyle w:val="ListParagraph"/>
              <w:numPr>
                <w:ilvl w:val="0"/>
                <w:numId w:val="2"/>
              </w:numPr>
              <w:ind w:left="420"/>
              <w:rPr>
                <w:rFonts w:ascii="Arial" w:hAnsi="Arial" w:cs="Arial"/>
                <w:b/>
                <w:sz w:val="24"/>
                <w:szCs w:val="24"/>
              </w:rPr>
            </w:pPr>
            <w:r w:rsidRPr="00BD5072">
              <w:rPr>
                <w:rFonts w:ascii="Arial" w:hAnsi="Arial" w:cs="Arial"/>
                <w:b/>
                <w:sz w:val="24"/>
                <w:szCs w:val="24"/>
              </w:rPr>
              <w:t xml:space="preserve">Practice </w:t>
            </w:r>
            <w:r>
              <w:rPr>
                <w:rFonts w:ascii="Arial" w:hAnsi="Arial" w:cs="Arial"/>
                <w:b/>
                <w:sz w:val="24"/>
                <w:szCs w:val="24"/>
              </w:rPr>
              <w:t>d</w:t>
            </w:r>
            <w:r w:rsidRPr="00BD5072">
              <w:rPr>
                <w:rFonts w:ascii="Arial" w:hAnsi="Arial" w:cs="Arial"/>
                <w:b/>
                <w:sz w:val="24"/>
                <w:szCs w:val="24"/>
              </w:rPr>
              <w:t xml:space="preserve">isability </w:t>
            </w:r>
            <w:r>
              <w:rPr>
                <w:rFonts w:ascii="Arial" w:hAnsi="Arial" w:cs="Arial"/>
                <w:b/>
                <w:sz w:val="24"/>
                <w:szCs w:val="24"/>
              </w:rPr>
              <w:t>d</w:t>
            </w:r>
            <w:r w:rsidRPr="00BD5072">
              <w:rPr>
                <w:rFonts w:ascii="Arial" w:hAnsi="Arial" w:cs="Arial"/>
                <w:b/>
                <w:sz w:val="24"/>
                <w:szCs w:val="24"/>
              </w:rPr>
              <w:t xml:space="preserve">isclosure </w:t>
            </w:r>
            <w:r w:rsidR="00003349">
              <w:rPr>
                <w:rFonts w:ascii="Arial" w:hAnsi="Arial" w:cs="Arial"/>
                <w:b/>
                <w:sz w:val="24"/>
                <w:szCs w:val="24"/>
              </w:rPr>
              <w:t>and</w:t>
            </w:r>
            <w:r w:rsidRPr="00BD5072">
              <w:rPr>
                <w:rFonts w:ascii="Arial" w:hAnsi="Arial" w:cs="Arial"/>
                <w:b/>
                <w:sz w:val="24"/>
                <w:szCs w:val="24"/>
              </w:rPr>
              <w:t xml:space="preserve"> needed accommodation request</w:t>
            </w:r>
            <w:r>
              <w:rPr>
                <w:rFonts w:ascii="Arial" w:hAnsi="Arial" w:cs="Arial"/>
                <w:b/>
                <w:sz w:val="24"/>
                <w:szCs w:val="24"/>
              </w:rPr>
              <w:t>s</w:t>
            </w:r>
          </w:p>
        </w:tc>
      </w:tr>
      <w:tr w:rsidR="00650112" w:rsidRPr="00BD5072" w14:paraId="7D15FD8A" w14:textId="77777777" w:rsidTr="00650112">
        <w:tc>
          <w:tcPr>
            <w:tcW w:w="14755" w:type="dxa"/>
          </w:tcPr>
          <w:p w14:paraId="7C2A78BD" w14:textId="160A6940" w:rsidR="00650112" w:rsidRPr="00041384" w:rsidRDefault="00650112" w:rsidP="00041384">
            <w:pPr>
              <w:pStyle w:val="ListParagraph"/>
              <w:numPr>
                <w:ilvl w:val="0"/>
                <w:numId w:val="7"/>
              </w:numPr>
              <w:ind w:left="420"/>
              <w:rPr>
                <w:rFonts w:ascii="Arial" w:hAnsi="Arial" w:cs="Arial"/>
                <w:b/>
                <w:sz w:val="24"/>
                <w:szCs w:val="24"/>
              </w:rPr>
            </w:pPr>
            <w:r w:rsidRPr="00041384">
              <w:rPr>
                <w:rFonts w:ascii="Arial" w:hAnsi="Arial" w:cs="Arial"/>
                <w:b/>
                <w:sz w:val="24"/>
                <w:szCs w:val="24"/>
              </w:rPr>
              <w:lastRenderedPageBreak/>
              <w:t xml:space="preserve">Partner with other </w:t>
            </w:r>
            <w:r>
              <w:rPr>
                <w:rFonts w:ascii="Arial" w:hAnsi="Arial" w:cs="Arial"/>
                <w:b/>
                <w:sz w:val="24"/>
                <w:szCs w:val="24"/>
              </w:rPr>
              <w:t xml:space="preserve">WFD </w:t>
            </w:r>
            <w:r w:rsidR="00003349">
              <w:rPr>
                <w:rFonts w:ascii="Arial" w:hAnsi="Arial" w:cs="Arial"/>
                <w:b/>
                <w:sz w:val="24"/>
                <w:szCs w:val="24"/>
              </w:rPr>
              <w:t>p</w:t>
            </w:r>
            <w:r w:rsidRPr="00041384">
              <w:rPr>
                <w:rFonts w:ascii="Arial" w:hAnsi="Arial" w:cs="Arial"/>
                <w:b/>
                <w:sz w:val="24"/>
                <w:szCs w:val="24"/>
              </w:rPr>
              <w:t xml:space="preserve">roviders for </w:t>
            </w:r>
            <w:r>
              <w:rPr>
                <w:rFonts w:ascii="Arial" w:hAnsi="Arial" w:cs="Arial"/>
                <w:b/>
                <w:sz w:val="24"/>
                <w:szCs w:val="24"/>
              </w:rPr>
              <w:t>b</w:t>
            </w:r>
            <w:r w:rsidRPr="00041384">
              <w:rPr>
                <w:rFonts w:ascii="Arial" w:hAnsi="Arial" w:cs="Arial"/>
                <w:b/>
                <w:sz w:val="24"/>
                <w:szCs w:val="24"/>
              </w:rPr>
              <w:t xml:space="preserve">usiness </w:t>
            </w:r>
            <w:r>
              <w:rPr>
                <w:rFonts w:ascii="Arial" w:hAnsi="Arial" w:cs="Arial"/>
                <w:b/>
                <w:sz w:val="24"/>
                <w:szCs w:val="24"/>
              </w:rPr>
              <w:t>s</w:t>
            </w:r>
            <w:r w:rsidRPr="00041384">
              <w:rPr>
                <w:rFonts w:ascii="Arial" w:hAnsi="Arial" w:cs="Arial"/>
                <w:b/>
                <w:sz w:val="24"/>
                <w:szCs w:val="24"/>
              </w:rPr>
              <w:t>ites</w:t>
            </w:r>
          </w:p>
        </w:tc>
      </w:tr>
      <w:tr w:rsidR="00650112" w:rsidRPr="00BD5072" w14:paraId="3B1F246A" w14:textId="77777777" w:rsidTr="00650112">
        <w:tc>
          <w:tcPr>
            <w:tcW w:w="14755" w:type="dxa"/>
          </w:tcPr>
          <w:p w14:paraId="11BFAEB8" w14:textId="71E93629" w:rsidR="00650112" w:rsidRPr="00BD5072" w:rsidRDefault="00650112" w:rsidP="0025491B">
            <w:pPr>
              <w:pStyle w:val="ListParagraph"/>
              <w:numPr>
                <w:ilvl w:val="0"/>
                <w:numId w:val="2"/>
              </w:numPr>
              <w:ind w:left="420"/>
              <w:rPr>
                <w:rFonts w:ascii="Arial" w:hAnsi="Arial" w:cs="Arial"/>
                <w:b/>
                <w:sz w:val="24"/>
                <w:szCs w:val="24"/>
              </w:rPr>
            </w:pPr>
            <w:r w:rsidRPr="00BD5072">
              <w:rPr>
                <w:rFonts w:ascii="Arial" w:hAnsi="Arial" w:cs="Arial"/>
                <w:b/>
                <w:sz w:val="24"/>
                <w:szCs w:val="24"/>
              </w:rPr>
              <w:t xml:space="preserve">Provide </w:t>
            </w:r>
            <w:r w:rsidR="00600159">
              <w:rPr>
                <w:rFonts w:ascii="Arial" w:hAnsi="Arial" w:cs="Arial"/>
                <w:b/>
                <w:sz w:val="24"/>
                <w:szCs w:val="24"/>
              </w:rPr>
              <w:t>b</w:t>
            </w:r>
            <w:r w:rsidRPr="00BD5072">
              <w:rPr>
                <w:rFonts w:ascii="Arial" w:hAnsi="Arial" w:cs="Arial"/>
                <w:b/>
                <w:sz w:val="24"/>
                <w:szCs w:val="24"/>
              </w:rPr>
              <w:t xml:space="preserve">enefits </w:t>
            </w:r>
            <w:r w:rsidR="00600159">
              <w:rPr>
                <w:rFonts w:ascii="Arial" w:hAnsi="Arial" w:cs="Arial"/>
                <w:b/>
                <w:sz w:val="24"/>
                <w:szCs w:val="24"/>
              </w:rPr>
              <w:t>p</w:t>
            </w:r>
            <w:r w:rsidRPr="00BD5072">
              <w:rPr>
                <w:rFonts w:ascii="Arial" w:hAnsi="Arial" w:cs="Arial"/>
                <w:b/>
                <w:sz w:val="24"/>
                <w:szCs w:val="24"/>
              </w:rPr>
              <w:t xml:space="preserve">lanning </w:t>
            </w:r>
            <w:r w:rsidR="00600159">
              <w:rPr>
                <w:rFonts w:ascii="Arial" w:hAnsi="Arial" w:cs="Arial"/>
                <w:b/>
                <w:sz w:val="24"/>
                <w:szCs w:val="24"/>
              </w:rPr>
              <w:t>t</w:t>
            </w:r>
            <w:r w:rsidRPr="00BD5072">
              <w:rPr>
                <w:rFonts w:ascii="Arial" w:hAnsi="Arial" w:cs="Arial"/>
                <w:b/>
                <w:sz w:val="24"/>
                <w:szCs w:val="24"/>
              </w:rPr>
              <w:t>raining</w:t>
            </w:r>
          </w:p>
        </w:tc>
      </w:tr>
      <w:tr w:rsidR="00650112" w:rsidRPr="00BD5072" w14:paraId="1A487A81" w14:textId="77777777" w:rsidTr="00650112">
        <w:tc>
          <w:tcPr>
            <w:tcW w:w="14755" w:type="dxa"/>
          </w:tcPr>
          <w:p w14:paraId="5D60E0A9" w14:textId="04042AB5" w:rsidR="00650112" w:rsidRPr="00BD5072" w:rsidRDefault="00650112" w:rsidP="0025491B">
            <w:pPr>
              <w:pStyle w:val="ListParagraph"/>
              <w:numPr>
                <w:ilvl w:val="0"/>
                <w:numId w:val="2"/>
              </w:numPr>
              <w:ind w:left="420"/>
              <w:rPr>
                <w:rFonts w:ascii="Arial" w:hAnsi="Arial" w:cs="Arial"/>
                <w:b/>
                <w:sz w:val="24"/>
                <w:szCs w:val="24"/>
              </w:rPr>
            </w:pPr>
            <w:r w:rsidRPr="00BD5072">
              <w:rPr>
                <w:rFonts w:ascii="Arial" w:hAnsi="Arial" w:cs="Arial"/>
                <w:b/>
                <w:sz w:val="24"/>
                <w:szCs w:val="24"/>
              </w:rPr>
              <w:t xml:space="preserve">Develop </w:t>
            </w:r>
            <w:r w:rsidR="00003349">
              <w:rPr>
                <w:rFonts w:ascii="Arial" w:hAnsi="Arial" w:cs="Arial"/>
                <w:b/>
                <w:sz w:val="24"/>
                <w:szCs w:val="24"/>
              </w:rPr>
              <w:t>p</w:t>
            </w:r>
            <w:r w:rsidRPr="00BD5072">
              <w:rPr>
                <w:rFonts w:ascii="Arial" w:hAnsi="Arial" w:cs="Arial"/>
                <w:b/>
                <w:sz w:val="24"/>
                <w:szCs w:val="24"/>
              </w:rPr>
              <w:t>hoto</w:t>
            </w:r>
            <w:r>
              <w:rPr>
                <w:rFonts w:ascii="Arial" w:hAnsi="Arial" w:cs="Arial"/>
                <w:b/>
                <w:sz w:val="24"/>
                <w:szCs w:val="24"/>
              </w:rPr>
              <w:t>/</w:t>
            </w:r>
            <w:r w:rsidR="00003349">
              <w:rPr>
                <w:rFonts w:ascii="Arial" w:hAnsi="Arial" w:cs="Arial"/>
                <w:b/>
                <w:sz w:val="24"/>
                <w:szCs w:val="24"/>
              </w:rPr>
              <w:t>v</w:t>
            </w:r>
            <w:r>
              <w:rPr>
                <w:rFonts w:ascii="Arial" w:hAnsi="Arial" w:cs="Arial"/>
                <w:b/>
                <w:sz w:val="24"/>
                <w:szCs w:val="24"/>
              </w:rPr>
              <w:t>ideo</w:t>
            </w:r>
            <w:r w:rsidRPr="00BD5072">
              <w:rPr>
                <w:rFonts w:ascii="Arial" w:hAnsi="Arial" w:cs="Arial"/>
                <w:b/>
                <w:sz w:val="24"/>
                <w:szCs w:val="24"/>
              </w:rPr>
              <w:t xml:space="preserve"> </w:t>
            </w:r>
            <w:r w:rsidR="00003349">
              <w:rPr>
                <w:rFonts w:ascii="Arial" w:hAnsi="Arial" w:cs="Arial"/>
                <w:b/>
                <w:sz w:val="24"/>
                <w:szCs w:val="24"/>
              </w:rPr>
              <w:t>r</w:t>
            </w:r>
            <w:r w:rsidRPr="00BD5072">
              <w:rPr>
                <w:rFonts w:ascii="Arial" w:hAnsi="Arial" w:cs="Arial"/>
                <w:b/>
                <w:sz w:val="24"/>
                <w:szCs w:val="24"/>
              </w:rPr>
              <w:t xml:space="preserve">esumes </w:t>
            </w:r>
          </w:p>
        </w:tc>
      </w:tr>
      <w:tr w:rsidR="00650112" w:rsidRPr="00BD5072" w14:paraId="3FFE214B" w14:textId="77777777" w:rsidTr="00650112">
        <w:tc>
          <w:tcPr>
            <w:tcW w:w="14755" w:type="dxa"/>
          </w:tcPr>
          <w:p w14:paraId="44D6DB0F" w14:textId="2EE713E2" w:rsidR="00650112" w:rsidRPr="00BD5072" w:rsidRDefault="00650112" w:rsidP="0025491B">
            <w:pPr>
              <w:pStyle w:val="ListParagraph"/>
              <w:numPr>
                <w:ilvl w:val="0"/>
                <w:numId w:val="2"/>
              </w:numPr>
              <w:ind w:left="420"/>
              <w:rPr>
                <w:rFonts w:ascii="Arial" w:hAnsi="Arial" w:cs="Arial"/>
                <w:b/>
                <w:sz w:val="24"/>
                <w:szCs w:val="24"/>
              </w:rPr>
            </w:pPr>
            <w:r>
              <w:rPr>
                <w:rFonts w:ascii="Arial" w:hAnsi="Arial" w:cs="Arial"/>
                <w:b/>
                <w:sz w:val="24"/>
                <w:szCs w:val="24"/>
              </w:rPr>
              <w:t xml:space="preserve">Utilize </w:t>
            </w:r>
            <w:r w:rsidR="00003349">
              <w:rPr>
                <w:rFonts w:ascii="Arial" w:hAnsi="Arial" w:cs="Arial"/>
                <w:b/>
                <w:sz w:val="24"/>
                <w:szCs w:val="24"/>
              </w:rPr>
              <w:t>Quick Response (</w:t>
            </w:r>
            <w:r>
              <w:rPr>
                <w:rFonts w:ascii="Arial" w:hAnsi="Arial" w:cs="Arial"/>
                <w:b/>
                <w:sz w:val="24"/>
                <w:szCs w:val="24"/>
              </w:rPr>
              <w:t>QR</w:t>
            </w:r>
            <w:r w:rsidR="00003349">
              <w:rPr>
                <w:rFonts w:ascii="Arial" w:hAnsi="Arial" w:cs="Arial"/>
                <w:b/>
                <w:sz w:val="24"/>
                <w:szCs w:val="24"/>
              </w:rPr>
              <w:t>)</w:t>
            </w:r>
            <w:r>
              <w:rPr>
                <w:rFonts w:ascii="Arial" w:hAnsi="Arial" w:cs="Arial"/>
                <w:b/>
                <w:sz w:val="24"/>
                <w:szCs w:val="24"/>
              </w:rPr>
              <w:t xml:space="preserve"> Codes on individual </w:t>
            </w:r>
            <w:r w:rsidR="00003349">
              <w:rPr>
                <w:rFonts w:ascii="Arial" w:hAnsi="Arial" w:cs="Arial"/>
                <w:b/>
                <w:sz w:val="24"/>
                <w:szCs w:val="24"/>
              </w:rPr>
              <w:t>and</w:t>
            </w:r>
            <w:r>
              <w:rPr>
                <w:rFonts w:ascii="Arial" w:hAnsi="Arial" w:cs="Arial"/>
                <w:b/>
                <w:sz w:val="24"/>
                <w:szCs w:val="24"/>
              </w:rPr>
              <w:t xml:space="preserve"> job developer business cards</w:t>
            </w:r>
          </w:p>
        </w:tc>
      </w:tr>
      <w:tr w:rsidR="00650112" w:rsidRPr="00BD5072" w14:paraId="7C439E7A" w14:textId="77777777" w:rsidTr="00650112">
        <w:tc>
          <w:tcPr>
            <w:tcW w:w="14755" w:type="dxa"/>
          </w:tcPr>
          <w:p w14:paraId="7ECE4402" w14:textId="0102552C" w:rsidR="00650112" w:rsidRPr="0025491B" w:rsidRDefault="00650112" w:rsidP="0025491B">
            <w:pPr>
              <w:pStyle w:val="ListParagraph"/>
              <w:numPr>
                <w:ilvl w:val="0"/>
                <w:numId w:val="6"/>
              </w:numPr>
              <w:ind w:left="420"/>
              <w:rPr>
                <w:rFonts w:ascii="Arial" w:hAnsi="Arial" w:cs="Arial"/>
                <w:b/>
                <w:sz w:val="24"/>
                <w:szCs w:val="24"/>
              </w:rPr>
            </w:pPr>
            <w:r w:rsidRPr="0025491B">
              <w:rPr>
                <w:rFonts w:ascii="Arial" w:hAnsi="Arial" w:cs="Arial"/>
                <w:b/>
                <w:sz w:val="24"/>
                <w:szCs w:val="24"/>
              </w:rPr>
              <w:t xml:space="preserve">Use Specialized Job Development </w:t>
            </w:r>
            <w:r w:rsidR="00FD5BF1">
              <w:rPr>
                <w:rFonts w:ascii="Arial" w:hAnsi="Arial" w:cs="Arial"/>
                <w:b/>
                <w:sz w:val="24"/>
                <w:szCs w:val="24"/>
              </w:rPr>
              <w:t>s</w:t>
            </w:r>
            <w:r w:rsidRPr="0025491B">
              <w:rPr>
                <w:rFonts w:ascii="Arial" w:hAnsi="Arial" w:cs="Arial"/>
                <w:b/>
                <w:sz w:val="24"/>
                <w:szCs w:val="24"/>
              </w:rPr>
              <w:t xml:space="preserve">trategies to match the individual’s interests </w:t>
            </w:r>
            <w:r w:rsidR="00FD5BF1">
              <w:rPr>
                <w:rFonts w:ascii="Arial" w:hAnsi="Arial" w:cs="Arial"/>
                <w:b/>
                <w:sz w:val="24"/>
                <w:szCs w:val="24"/>
              </w:rPr>
              <w:t>and</w:t>
            </w:r>
            <w:r w:rsidRPr="0025491B">
              <w:rPr>
                <w:rFonts w:ascii="Arial" w:hAnsi="Arial" w:cs="Arial"/>
                <w:b/>
                <w:sz w:val="24"/>
                <w:szCs w:val="24"/>
              </w:rPr>
              <w:t xml:space="preserve"> abilities</w:t>
            </w:r>
            <w:r w:rsidR="00A10742">
              <w:rPr>
                <w:rFonts w:ascii="Arial" w:hAnsi="Arial" w:cs="Arial"/>
                <w:b/>
                <w:sz w:val="24"/>
                <w:szCs w:val="24"/>
              </w:rPr>
              <w:t xml:space="preserve"> to </w:t>
            </w:r>
            <w:r w:rsidR="00A10742" w:rsidRPr="009D3E09">
              <w:rPr>
                <w:rFonts w:ascii="Arial" w:hAnsi="Arial" w:cs="Arial"/>
                <w:b/>
                <w:sz w:val="24"/>
                <w:szCs w:val="24"/>
              </w:rPr>
              <w:t>work/training site</w:t>
            </w:r>
          </w:p>
        </w:tc>
      </w:tr>
      <w:tr w:rsidR="00650112" w:rsidRPr="00BD5072" w14:paraId="05759416" w14:textId="77777777" w:rsidTr="00650112">
        <w:tc>
          <w:tcPr>
            <w:tcW w:w="14755" w:type="dxa"/>
          </w:tcPr>
          <w:p w14:paraId="1B786BC4" w14:textId="7845F018" w:rsidR="00650112" w:rsidRPr="009D3E09" w:rsidRDefault="00650112" w:rsidP="0025491B">
            <w:pPr>
              <w:pStyle w:val="ListParagraph"/>
              <w:numPr>
                <w:ilvl w:val="0"/>
                <w:numId w:val="5"/>
              </w:numPr>
              <w:ind w:left="420"/>
              <w:rPr>
                <w:rFonts w:ascii="Arial" w:hAnsi="Arial" w:cs="Arial"/>
                <w:b/>
                <w:sz w:val="24"/>
                <w:szCs w:val="24"/>
              </w:rPr>
            </w:pPr>
            <w:r w:rsidRPr="009D3E09">
              <w:rPr>
                <w:rFonts w:ascii="Arial" w:hAnsi="Arial" w:cs="Arial"/>
                <w:b/>
                <w:sz w:val="24"/>
                <w:szCs w:val="24"/>
              </w:rPr>
              <w:t xml:space="preserve">Provide </w:t>
            </w:r>
            <w:r w:rsidR="00FD5BF1">
              <w:rPr>
                <w:rFonts w:ascii="Arial" w:hAnsi="Arial" w:cs="Arial"/>
                <w:b/>
                <w:sz w:val="24"/>
                <w:szCs w:val="24"/>
              </w:rPr>
              <w:t>p</w:t>
            </w:r>
            <w:r w:rsidRPr="009D3E09">
              <w:rPr>
                <w:rFonts w:ascii="Arial" w:hAnsi="Arial" w:cs="Arial"/>
                <w:b/>
                <w:sz w:val="24"/>
                <w:szCs w:val="24"/>
              </w:rPr>
              <w:t>re-</w:t>
            </w:r>
            <w:r w:rsidR="00FD5BF1">
              <w:rPr>
                <w:rFonts w:ascii="Arial" w:hAnsi="Arial" w:cs="Arial"/>
                <w:b/>
                <w:sz w:val="24"/>
                <w:szCs w:val="24"/>
              </w:rPr>
              <w:t>i</w:t>
            </w:r>
            <w:r w:rsidRPr="009D3E09">
              <w:rPr>
                <w:rFonts w:ascii="Arial" w:hAnsi="Arial" w:cs="Arial"/>
                <w:b/>
                <w:sz w:val="24"/>
                <w:szCs w:val="24"/>
              </w:rPr>
              <w:t>nterview</w:t>
            </w:r>
            <w:r w:rsidR="008834FB" w:rsidRPr="009D3E09">
              <w:rPr>
                <w:rFonts w:ascii="Arial" w:hAnsi="Arial" w:cs="Arial"/>
                <w:b/>
                <w:sz w:val="24"/>
                <w:szCs w:val="24"/>
              </w:rPr>
              <w:t>/</w:t>
            </w:r>
            <w:r w:rsidR="00FD5BF1">
              <w:rPr>
                <w:rFonts w:ascii="Arial" w:hAnsi="Arial" w:cs="Arial"/>
                <w:b/>
                <w:sz w:val="24"/>
                <w:szCs w:val="24"/>
              </w:rPr>
              <w:t>m</w:t>
            </w:r>
            <w:r w:rsidR="008834FB" w:rsidRPr="009D3E09">
              <w:rPr>
                <w:rFonts w:ascii="Arial" w:hAnsi="Arial" w:cs="Arial"/>
                <w:b/>
                <w:sz w:val="24"/>
                <w:szCs w:val="24"/>
              </w:rPr>
              <w:t xml:space="preserve">ock </w:t>
            </w:r>
            <w:r w:rsidR="00FD5BF1">
              <w:rPr>
                <w:rFonts w:ascii="Arial" w:hAnsi="Arial" w:cs="Arial"/>
                <w:b/>
                <w:sz w:val="24"/>
                <w:szCs w:val="24"/>
              </w:rPr>
              <w:t>i</w:t>
            </w:r>
            <w:r w:rsidR="008834FB" w:rsidRPr="009D3E09">
              <w:rPr>
                <w:rFonts w:ascii="Arial" w:hAnsi="Arial" w:cs="Arial"/>
                <w:b/>
                <w:sz w:val="24"/>
                <w:szCs w:val="24"/>
              </w:rPr>
              <w:t>nterview</w:t>
            </w:r>
            <w:r w:rsidRPr="009D3E09">
              <w:rPr>
                <w:rFonts w:ascii="Arial" w:hAnsi="Arial" w:cs="Arial"/>
                <w:b/>
                <w:sz w:val="24"/>
                <w:szCs w:val="24"/>
              </w:rPr>
              <w:t xml:space="preserve"> </w:t>
            </w:r>
            <w:r w:rsidR="00FD5BF1">
              <w:rPr>
                <w:rFonts w:ascii="Arial" w:hAnsi="Arial" w:cs="Arial"/>
                <w:b/>
                <w:sz w:val="24"/>
                <w:szCs w:val="24"/>
              </w:rPr>
              <w:t>p</w:t>
            </w:r>
            <w:r w:rsidRPr="009D3E09">
              <w:rPr>
                <w:rFonts w:ascii="Arial" w:hAnsi="Arial" w:cs="Arial"/>
                <w:b/>
                <w:sz w:val="24"/>
                <w:szCs w:val="24"/>
              </w:rPr>
              <w:t xml:space="preserve">ractice </w:t>
            </w:r>
            <w:r w:rsidR="00FD5BF1">
              <w:rPr>
                <w:rFonts w:ascii="Arial" w:hAnsi="Arial" w:cs="Arial"/>
                <w:b/>
                <w:sz w:val="24"/>
                <w:szCs w:val="24"/>
              </w:rPr>
              <w:t>s</w:t>
            </w:r>
            <w:r w:rsidRPr="009D3E09">
              <w:rPr>
                <w:rFonts w:ascii="Arial" w:hAnsi="Arial" w:cs="Arial"/>
                <w:b/>
                <w:sz w:val="24"/>
                <w:szCs w:val="24"/>
              </w:rPr>
              <w:t>ession</w:t>
            </w:r>
            <w:r w:rsidR="00325913" w:rsidRPr="009D3E09">
              <w:rPr>
                <w:rFonts w:ascii="Arial" w:hAnsi="Arial" w:cs="Arial"/>
                <w:b/>
                <w:sz w:val="24"/>
                <w:szCs w:val="24"/>
              </w:rPr>
              <w:t>s</w:t>
            </w:r>
            <w:r w:rsidRPr="009D3E09">
              <w:rPr>
                <w:rFonts w:ascii="Arial" w:hAnsi="Arial" w:cs="Arial"/>
                <w:b/>
                <w:sz w:val="24"/>
                <w:szCs w:val="24"/>
              </w:rPr>
              <w:t xml:space="preserve"> specific to the potential job</w:t>
            </w:r>
            <w:r w:rsidR="00EE610C" w:rsidRPr="009D3E09">
              <w:rPr>
                <w:rFonts w:ascii="Arial" w:hAnsi="Arial" w:cs="Arial"/>
                <w:b/>
                <w:sz w:val="24"/>
                <w:szCs w:val="24"/>
              </w:rPr>
              <w:t>, use video tape, as instructional tool</w:t>
            </w:r>
          </w:p>
        </w:tc>
      </w:tr>
      <w:tr w:rsidR="00650112" w:rsidRPr="00BD5072" w14:paraId="57348613" w14:textId="77777777" w:rsidTr="00650112">
        <w:tc>
          <w:tcPr>
            <w:tcW w:w="14755" w:type="dxa"/>
          </w:tcPr>
          <w:p w14:paraId="6E5FB2EF" w14:textId="39561429" w:rsidR="00650112" w:rsidRPr="0025491B" w:rsidRDefault="00650112" w:rsidP="007751E2">
            <w:pPr>
              <w:pStyle w:val="ListParagraph"/>
              <w:numPr>
                <w:ilvl w:val="0"/>
                <w:numId w:val="5"/>
              </w:numPr>
              <w:ind w:left="420"/>
              <w:rPr>
                <w:rFonts w:ascii="Arial" w:hAnsi="Arial" w:cs="Arial"/>
                <w:b/>
                <w:sz w:val="24"/>
                <w:szCs w:val="24"/>
              </w:rPr>
            </w:pPr>
            <w:r w:rsidRPr="00BD5072">
              <w:rPr>
                <w:rFonts w:ascii="Arial" w:hAnsi="Arial" w:cs="Arial"/>
                <w:b/>
                <w:sz w:val="24"/>
                <w:szCs w:val="24"/>
              </w:rPr>
              <w:t>Identify needed employment related support services</w:t>
            </w:r>
          </w:p>
        </w:tc>
      </w:tr>
      <w:tr w:rsidR="00650112" w:rsidRPr="00BD5072" w14:paraId="36F8C905" w14:textId="77777777" w:rsidTr="00650112">
        <w:tc>
          <w:tcPr>
            <w:tcW w:w="14755" w:type="dxa"/>
          </w:tcPr>
          <w:p w14:paraId="751B002C" w14:textId="2F0FD11B" w:rsidR="00650112" w:rsidRPr="00BD5072" w:rsidRDefault="00650112" w:rsidP="007751E2">
            <w:pPr>
              <w:pStyle w:val="ListParagraph"/>
              <w:numPr>
                <w:ilvl w:val="0"/>
                <w:numId w:val="5"/>
              </w:numPr>
              <w:ind w:left="420"/>
              <w:rPr>
                <w:rFonts w:ascii="Arial" w:hAnsi="Arial" w:cs="Arial"/>
                <w:b/>
                <w:sz w:val="24"/>
                <w:szCs w:val="24"/>
              </w:rPr>
            </w:pPr>
            <w:r>
              <w:rPr>
                <w:rFonts w:ascii="Arial" w:hAnsi="Arial" w:cs="Arial"/>
                <w:b/>
                <w:sz w:val="24"/>
                <w:szCs w:val="24"/>
              </w:rPr>
              <w:t>Plan transportation options</w:t>
            </w:r>
          </w:p>
        </w:tc>
      </w:tr>
      <w:tr w:rsidR="00650112" w:rsidRPr="00BD5072" w14:paraId="1FF3BD22" w14:textId="77777777" w:rsidTr="00650112">
        <w:tc>
          <w:tcPr>
            <w:tcW w:w="14755" w:type="dxa"/>
          </w:tcPr>
          <w:p w14:paraId="63E10EBD" w14:textId="092B68B0" w:rsidR="00650112" w:rsidRDefault="00650112" w:rsidP="007751E2">
            <w:pPr>
              <w:pStyle w:val="ListParagraph"/>
              <w:numPr>
                <w:ilvl w:val="0"/>
                <w:numId w:val="5"/>
              </w:numPr>
              <w:ind w:left="420"/>
              <w:rPr>
                <w:rFonts w:ascii="Arial" w:hAnsi="Arial" w:cs="Arial"/>
                <w:b/>
                <w:sz w:val="24"/>
                <w:szCs w:val="24"/>
              </w:rPr>
            </w:pPr>
            <w:r>
              <w:rPr>
                <w:rFonts w:ascii="Arial" w:hAnsi="Arial" w:cs="Arial"/>
                <w:b/>
                <w:sz w:val="24"/>
                <w:szCs w:val="24"/>
              </w:rPr>
              <w:t xml:space="preserve">Provide </w:t>
            </w:r>
            <w:r w:rsidR="00600159">
              <w:rPr>
                <w:rFonts w:ascii="Arial" w:hAnsi="Arial" w:cs="Arial"/>
                <w:b/>
                <w:sz w:val="24"/>
                <w:szCs w:val="24"/>
              </w:rPr>
              <w:t>t</w:t>
            </w:r>
            <w:r>
              <w:rPr>
                <w:rFonts w:ascii="Arial" w:hAnsi="Arial" w:cs="Arial"/>
                <w:b/>
                <w:sz w:val="24"/>
                <w:szCs w:val="24"/>
              </w:rPr>
              <w:t xml:space="preserve">ravel </w:t>
            </w:r>
            <w:r w:rsidR="00600159">
              <w:rPr>
                <w:rFonts w:ascii="Arial" w:hAnsi="Arial" w:cs="Arial"/>
                <w:b/>
                <w:sz w:val="24"/>
                <w:szCs w:val="24"/>
              </w:rPr>
              <w:t>t</w:t>
            </w:r>
            <w:r>
              <w:rPr>
                <w:rFonts w:ascii="Arial" w:hAnsi="Arial" w:cs="Arial"/>
                <w:b/>
                <w:sz w:val="24"/>
                <w:szCs w:val="24"/>
              </w:rPr>
              <w:t>raining</w:t>
            </w:r>
          </w:p>
        </w:tc>
      </w:tr>
      <w:tr w:rsidR="00650112" w:rsidRPr="00BD5072" w14:paraId="25B2A998" w14:textId="77777777" w:rsidTr="00650112">
        <w:tc>
          <w:tcPr>
            <w:tcW w:w="14755" w:type="dxa"/>
          </w:tcPr>
          <w:p w14:paraId="5DC145B3" w14:textId="615BDB56" w:rsidR="00650112" w:rsidRDefault="00650112" w:rsidP="007751E2">
            <w:pPr>
              <w:pStyle w:val="ListParagraph"/>
              <w:numPr>
                <w:ilvl w:val="0"/>
                <w:numId w:val="5"/>
              </w:numPr>
              <w:ind w:left="420"/>
              <w:rPr>
                <w:rFonts w:ascii="Arial" w:hAnsi="Arial" w:cs="Arial"/>
                <w:b/>
                <w:sz w:val="24"/>
                <w:szCs w:val="24"/>
              </w:rPr>
            </w:pPr>
            <w:r w:rsidRPr="00BD5072">
              <w:rPr>
                <w:rFonts w:ascii="Arial" w:hAnsi="Arial" w:cs="Arial"/>
                <w:b/>
                <w:sz w:val="24"/>
                <w:szCs w:val="24"/>
              </w:rPr>
              <w:t xml:space="preserve">Participate in </w:t>
            </w:r>
            <w:r w:rsidR="00600159" w:rsidRPr="00BD5072">
              <w:rPr>
                <w:rFonts w:ascii="Arial" w:hAnsi="Arial" w:cs="Arial"/>
                <w:b/>
                <w:sz w:val="24"/>
                <w:szCs w:val="24"/>
              </w:rPr>
              <w:t>C</w:t>
            </w:r>
            <w:r w:rsidR="00600159">
              <w:rPr>
                <w:rFonts w:ascii="Arial" w:hAnsi="Arial" w:cs="Arial"/>
                <w:b/>
                <w:sz w:val="24"/>
                <w:szCs w:val="24"/>
              </w:rPr>
              <w:t>alifornia</w:t>
            </w:r>
            <w:r w:rsidRPr="00BD5072">
              <w:rPr>
                <w:rFonts w:ascii="Arial" w:hAnsi="Arial" w:cs="Arial"/>
                <w:b/>
                <w:sz w:val="24"/>
                <w:szCs w:val="24"/>
              </w:rPr>
              <w:t xml:space="preserve"> Adult Education employment related </w:t>
            </w:r>
            <w:r w:rsidR="00A10742">
              <w:rPr>
                <w:rFonts w:ascii="Arial" w:hAnsi="Arial" w:cs="Arial"/>
                <w:b/>
                <w:sz w:val="24"/>
                <w:szCs w:val="24"/>
              </w:rPr>
              <w:t>c</w:t>
            </w:r>
            <w:r w:rsidRPr="00BD5072">
              <w:rPr>
                <w:rFonts w:ascii="Arial" w:hAnsi="Arial" w:cs="Arial"/>
                <w:b/>
                <w:sz w:val="24"/>
                <w:szCs w:val="24"/>
              </w:rPr>
              <w:t xml:space="preserve">ertificate </w:t>
            </w:r>
            <w:r w:rsidR="00A10742">
              <w:rPr>
                <w:rFonts w:ascii="Arial" w:hAnsi="Arial" w:cs="Arial"/>
                <w:b/>
                <w:sz w:val="24"/>
                <w:szCs w:val="24"/>
              </w:rPr>
              <w:t>p</w:t>
            </w:r>
            <w:r w:rsidRPr="00BD5072">
              <w:rPr>
                <w:rFonts w:ascii="Arial" w:hAnsi="Arial" w:cs="Arial"/>
                <w:b/>
                <w:sz w:val="24"/>
                <w:szCs w:val="24"/>
              </w:rPr>
              <w:t>rograms</w:t>
            </w:r>
          </w:p>
        </w:tc>
      </w:tr>
      <w:tr w:rsidR="00650112" w:rsidRPr="00BD5072" w14:paraId="03404DED" w14:textId="77777777" w:rsidTr="00650112">
        <w:tc>
          <w:tcPr>
            <w:tcW w:w="14755" w:type="dxa"/>
          </w:tcPr>
          <w:p w14:paraId="33554B14" w14:textId="080865A7" w:rsidR="00650112" w:rsidRPr="009D3E09" w:rsidRDefault="00650112" w:rsidP="00041384">
            <w:pPr>
              <w:pStyle w:val="ListParagraph"/>
              <w:numPr>
                <w:ilvl w:val="0"/>
                <w:numId w:val="5"/>
              </w:numPr>
              <w:ind w:left="420"/>
              <w:rPr>
                <w:rFonts w:ascii="Arial" w:hAnsi="Arial" w:cs="Arial"/>
                <w:b/>
                <w:sz w:val="24"/>
                <w:szCs w:val="24"/>
              </w:rPr>
            </w:pPr>
            <w:r w:rsidRPr="009D3E09">
              <w:rPr>
                <w:rFonts w:ascii="Arial" w:hAnsi="Arial" w:cs="Arial"/>
                <w:b/>
                <w:sz w:val="24"/>
                <w:szCs w:val="24"/>
              </w:rPr>
              <w:t xml:space="preserve">Participate in community college </w:t>
            </w:r>
            <w:r w:rsidR="00A10742" w:rsidRPr="009D3E09">
              <w:rPr>
                <w:rFonts w:ascii="Arial" w:hAnsi="Arial" w:cs="Arial"/>
                <w:b/>
                <w:sz w:val="24"/>
                <w:szCs w:val="24"/>
              </w:rPr>
              <w:t xml:space="preserve">career pathway </w:t>
            </w:r>
            <w:r w:rsidRPr="009D3E09">
              <w:rPr>
                <w:rFonts w:ascii="Arial" w:hAnsi="Arial" w:cs="Arial"/>
                <w:b/>
                <w:sz w:val="24"/>
                <w:szCs w:val="24"/>
              </w:rPr>
              <w:t>job rel</w:t>
            </w:r>
            <w:r w:rsidR="00A10742" w:rsidRPr="009D3E09">
              <w:rPr>
                <w:rFonts w:ascii="Arial" w:hAnsi="Arial" w:cs="Arial"/>
                <w:b/>
                <w:sz w:val="24"/>
                <w:szCs w:val="24"/>
              </w:rPr>
              <w:t>evant</w:t>
            </w:r>
            <w:r w:rsidRPr="009D3E09">
              <w:rPr>
                <w:rFonts w:ascii="Arial" w:hAnsi="Arial" w:cs="Arial"/>
                <w:b/>
                <w:sz w:val="24"/>
                <w:szCs w:val="24"/>
              </w:rPr>
              <w:t xml:space="preserve"> </w:t>
            </w:r>
            <w:r w:rsidR="00A10742" w:rsidRPr="009D3E09">
              <w:rPr>
                <w:rFonts w:ascii="Arial" w:hAnsi="Arial" w:cs="Arial"/>
                <w:b/>
                <w:sz w:val="24"/>
                <w:szCs w:val="24"/>
              </w:rPr>
              <w:t>c</w:t>
            </w:r>
            <w:r w:rsidRPr="009D3E09">
              <w:rPr>
                <w:rFonts w:ascii="Arial" w:hAnsi="Arial" w:cs="Arial"/>
                <w:b/>
                <w:sz w:val="24"/>
                <w:szCs w:val="24"/>
              </w:rPr>
              <w:t xml:space="preserve">ertificate </w:t>
            </w:r>
            <w:r w:rsidR="00A10742" w:rsidRPr="009D3E09">
              <w:rPr>
                <w:rFonts w:ascii="Arial" w:hAnsi="Arial" w:cs="Arial"/>
                <w:b/>
                <w:sz w:val="24"/>
                <w:szCs w:val="24"/>
              </w:rPr>
              <w:t>p</w:t>
            </w:r>
            <w:r w:rsidRPr="009D3E09">
              <w:rPr>
                <w:rFonts w:ascii="Arial" w:hAnsi="Arial" w:cs="Arial"/>
                <w:b/>
                <w:sz w:val="24"/>
                <w:szCs w:val="24"/>
              </w:rPr>
              <w:t>rograms</w:t>
            </w:r>
          </w:p>
        </w:tc>
      </w:tr>
      <w:tr w:rsidR="00AB282A" w:rsidRPr="00BD5072" w14:paraId="63440389" w14:textId="77777777" w:rsidTr="00650112">
        <w:tc>
          <w:tcPr>
            <w:tcW w:w="14755" w:type="dxa"/>
          </w:tcPr>
          <w:p w14:paraId="0BC01721" w14:textId="4D750478" w:rsidR="00AB282A" w:rsidRPr="009D3E09" w:rsidRDefault="008834FB" w:rsidP="00041384">
            <w:pPr>
              <w:pStyle w:val="ListParagraph"/>
              <w:numPr>
                <w:ilvl w:val="0"/>
                <w:numId w:val="5"/>
              </w:numPr>
              <w:ind w:left="420"/>
              <w:rPr>
                <w:rFonts w:ascii="Arial" w:hAnsi="Arial" w:cs="Arial"/>
                <w:b/>
                <w:sz w:val="24"/>
                <w:szCs w:val="24"/>
              </w:rPr>
            </w:pPr>
            <w:r w:rsidRPr="009D3E09">
              <w:rPr>
                <w:rFonts w:ascii="Arial" w:hAnsi="Arial" w:cs="Arial"/>
                <w:b/>
                <w:sz w:val="24"/>
                <w:szCs w:val="24"/>
              </w:rPr>
              <w:t>Secure “Right to Work”/</w:t>
            </w:r>
            <w:r w:rsidR="00600159">
              <w:rPr>
                <w:rFonts w:ascii="Arial" w:hAnsi="Arial" w:cs="Arial"/>
                <w:b/>
                <w:sz w:val="24"/>
                <w:szCs w:val="24"/>
              </w:rPr>
              <w:t>e</w:t>
            </w:r>
            <w:r w:rsidRPr="009D3E09">
              <w:rPr>
                <w:rFonts w:ascii="Arial" w:hAnsi="Arial" w:cs="Arial"/>
                <w:b/>
                <w:sz w:val="24"/>
                <w:szCs w:val="24"/>
              </w:rPr>
              <w:t xml:space="preserve">mployment </w:t>
            </w:r>
            <w:r w:rsidR="00600159">
              <w:rPr>
                <w:rFonts w:ascii="Arial" w:hAnsi="Arial" w:cs="Arial"/>
                <w:b/>
                <w:sz w:val="24"/>
                <w:szCs w:val="24"/>
              </w:rPr>
              <w:t>e</w:t>
            </w:r>
            <w:r w:rsidRPr="009D3E09">
              <w:rPr>
                <w:rFonts w:ascii="Arial" w:hAnsi="Arial" w:cs="Arial"/>
                <w:b/>
                <w:sz w:val="24"/>
                <w:szCs w:val="24"/>
              </w:rPr>
              <w:t xml:space="preserve">ligibility </w:t>
            </w:r>
            <w:r w:rsidR="00FD5BF1">
              <w:rPr>
                <w:rFonts w:ascii="Arial" w:hAnsi="Arial" w:cs="Arial"/>
                <w:b/>
                <w:sz w:val="24"/>
                <w:szCs w:val="24"/>
              </w:rPr>
              <w:t>d</w:t>
            </w:r>
            <w:r w:rsidRPr="009D3E09">
              <w:rPr>
                <w:rFonts w:ascii="Arial" w:hAnsi="Arial" w:cs="Arial"/>
                <w:b/>
                <w:sz w:val="24"/>
                <w:szCs w:val="24"/>
              </w:rPr>
              <w:t>ocuments</w:t>
            </w:r>
          </w:p>
        </w:tc>
      </w:tr>
      <w:tr w:rsidR="008834FB" w:rsidRPr="00BD5072" w14:paraId="38D58AAA" w14:textId="77777777" w:rsidTr="00650112">
        <w:tc>
          <w:tcPr>
            <w:tcW w:w="14755" w:type="dxa"/>
          </w:tcPr>
          <w:p w14:paraId="60019C49" w14:textId="4A542FEF" w:rsidR="008834FB" w:rsidRPr="00343B02" w:rsidRDefault="008834FB" w:rsidP="00343B02">
            <w:pPr>
              <w:pStyle w:val="ListParagraph"/>
              <w:numPr>
                <w:ilvl w:val="0"/>
                <w:numId w:val="5"/>
              </w:numPr>
              <w:ind w:left="420"/>
              <w:rPr>
                <w:rFonts w:ascii="Arial" w:hAnsi="Arial" w:cs="Arial"/>
                <w:b/>
                <w:sz w:val="24"/>
                <w:szCs w:val="24"/>
              </w:rPr>
            </w:pPr>
            <w:r w:rsidRPr="00343B02">
              <w:rPr>
                <w:rFonts w:ascii="Arial" w:hAnsi="Arial" w:cs="Arial"/>
                <w:b/>
                <w:sz w:val="24"/>
                <w:szCs w:val="24"/>
              </w:rPr>
              <w:t>Attend local job fairs/</w:t>
            </w:r>
            <w:r w:rsidR="00343B02">
              <w:rPr>
                <w:rFonts w:ascii="Arial" w:hAnsi="Arial" w:cs="Arial"/>
                <w:b/>
                <w:sz w:val="24"/>
                <w:szCs w:val="24"/>
              </w:rPr>
              <w:t xml:space="preserve"> “</w:t>
            </w:r>
            <w:r w:rsidR="00343B02" w:rsidRPr="00343B02">
              <w:rPr>
                <w:rFonts w:ascii="Arial" w:hAnsi="Arial" w:cs="Arial"/>
                <w:b/>
                <w:sz w:val="24"/>
                <w:szCs w:val="24"/>
              </w:rPr>
              <w:t>Meet &amp; Gr</w:t>
            </w:r>
            <w:r w:rsidR="00343B02">
              <w:rPr>
                <w:rFonts w:ascii="Arial" w:hAnsi="Arial" w:cs="Arial"/>
                <w:b/>
                <w:sz w:val="24"/>
                <w:szCs w:val="24"/>
              </w:rPr>
              <w:t>eet”</w:t>
            </w:r>
            <w:r w:rsidR="00343B02">
              <w:t xml:space="preserve"> </w:t>
            </w:r>
            <w:r w:rsidR="00343B02" w:rsidRPr="00343B02">
              <w:rPr>
                <w:rFonts w:ascii="Arial" w:hAnsi="Arial" w:cs="Arial"/>
                <w:b/>
                <w:sz w:val="24"/>
                <w:szCs w:val="24"/>
              </w:rPr>
              <w:t>events &amp;</w:t>
            </w:r>
            <w:r w:rsidR="00343B02">
              <w:t xml:space="preserve"> </w:t>
            </w:r>
            <w:r w:rsidR="00325913" w:rsidRPr="00343B02">
              <w:rPr>
                <w:rFonts w:ascii="Arial" w:hAnsi="Arial" w:cs="Arial"/>
                <w:b/>
                <w:sz w:val="24"/>
                <w:szCs w:val="24"/>
              </w:rPr>
              <w:t>keep job search logs</w:t>
            </w:r>
          </w:p>
        </w:tc>
      </w:tr>
      <w:tr w:rsidR="00A10742" w:rsidRPr="00BD5072" w14:paraId="45313382" w14:textId="77777777" w:rsidTr="00650112">
        <w:tc>
          <w:tcPr>
            <w:tcW w:w="14755" w:type="dxa"/>
          </w:tcPr>
          <w:p w14:paraId="6AEA9A60" w14:textId="39553F56" w:rsidR="00A10742" w:rsidRPr="009D3E09" w:rsidRDefault="00A10742" w:rsidP="00041384">
            <w:pPr>
              <w:pStyle w:val="ListParagraph"/>
              <w:numPr>
                <w:ilvl w:val="0"/>
                <w:numId w:val="5"/>
              </w:numPr>
              <w:ind w:left="420"/>
              <w:rPr>
                <w:rFonts w:ascii="Arial" w:hAnsi="Arial" w:cs="Arial"/>
                <w:b/>
                <w:sz w:val="24"/>
                <w:szCs w:val="24"/>
              </w:rPr>
            </w:pPr>
            <w:r w:rsidRPr="009D3E09">
              <w:rPr>
                <w:rFonts w:ascii="Arial" w:hAnsi="Arial" w:cs="Arial"/>
                <w:b/>
                <w:sz w:val="24"/>
                <w:szCs w:val="24"/>
              </w:rPr>
              <w:t xml:space="preserve">Coordinate employment related services with RC, DOR, AJCC &amp; other agencies, as appropriate, </w:t>
            </w:r>
            <w:r w:rsidR="00FD5BF1">
              <w:rPr>
                <w:rFonts w:ascii="Arial" w:hAnsi="Arial" w:cs="Arial"/>
                <w:b/>
                <w:sz w:val="24"/>
                <w:szCs w:val="24"/>
              </w:rPr>
              <w:t>and</w:t>
            </w:r>
            <w:r w:rsidRPr="009D3E09">
              <w:rPr>
                <w:rFonts w:ascii="Arial" w:hAnsi="Arial" w:cs="Arial"/>
                <w:b/>
                <w:sz w:val="24"/>
                <w:szCs w:val="24"/>
              </w:rPr>
              <w:t xml:space="preserve"> needed</w:t>
            </w:r>
          </w:p>
        </w:tc>
      </w:tr>
      <w:tr w:rsidR="00A929DC" w:rsidRPr="00BD5072" w14:paraId="25A3E6F0" w14:textId="77777777" w:rsidTr="00650112">
        <w:tc>
          <w:tcPr>
            <w:tcW w:w="14755" w:type="dxa"/>
          </w:tcPr>
          <w:p w14:paraId="097697A2" w14:textId="7DD7DDDC" w:rsidR="00A929DC" w:rsidRPr="009D3E09" w:rsidRDefault="00A929DC" w:rsidP="00041384">
            <w:pPr>
              <w:pStyle w:val="ListParagraph"/>
              <w:numPr>
                <w:ilvl w:val="0"/>
                <w:numId w:val="5"/>
              </w:numPr>
              <w:ind w:left="420"/>
              <w:rPr>
                <w:rFonts w:ascii="Arial" w:hAnsi="Arial" w:cs="Arial"/>
                <w:b/>
                <w:sz w:val="24"/>
                <w:szCs w:val="24"/>
              </w:rPr>
            </w:pPr>
            <w:r w:rsidRPr="009D3E09">
              <w:rPr>
                <w:rFonts w:ascii="Arial" w:hAnsi="Arial" w:cs="Arial"/>
                <w:b/>
                <w:sz w:val="24"/>
                <w:szCs w:val="24"/>
              </w:rPr>
              <w:t xml:space="preserve">Develop Transition Portfolio to include employment </w:t>
            </w:r>
            <w:r w:rsidR="00FD5BF1">
              <w:rPr>
                <w:rFonts w:ascii="Arial" w:hAnsi="Arial" w:cs="Arial"/>
                <w:b/>
                <w:sz w:val="24"/>
                <w:szCs w:val="24"/>
              </w:rPr>
              <w:t>and</w:t>
            </w:r>
            <w:r w:rsidRPr="009D3E09">
              <w:rPr>
                <w:rFonts w:ascii="Arial" w:hAnsi="Arial" w:cs="Arial"/>
                <w:b/>
                <w:sz w:val="24"/>
                <w:szCs w:val="24"/>
              </w:rPr>
              <w:t xml:space="preserve"> </w:t>
            </w:r>
            <w:r w:rsidR="00FD5BF1">
              <w:rPr>
                <w:rFonts w:ascii="Arial" w:hAnsi="Arial" w:cs="Arial"/>
                <w:b/>
                <w:sz w:val="24"/>
                <w:szCs w:val="24"/>
              </w:rPr>
              <w:t>c</w:t>
            </w:r>
            <w:r w:rsidRPr="009D3E09">
              <w:rPr>
                <w:rFonts w:ascii="Arial" w:hAnsi="Arial" w:cs="Arial"/>
                <w:b/>
                <w:sz w:val="24"/>
                <w:szCs w:val="24"/>
              </w:rPr>
              <w:t xml:space="preserve">areer </w:t>
            </w:r>
            <w:r w:rsidR="00FD5BF1">
              <w:rPr>
                <w:rFonts w:ascii="Arial" w:hAnsi="Arial" w:cs="Arial"/>
                <w:b/>
                <w:sz w:val="24"/>
                <w:szCs w:val="24"/>
              </w:rPr>
              <w:t>p</w:t>
            </w:r>
            <w:r w:rsidRPr="009D3E09">
              <w:rPr>
                <w:rFonts w:ascii="Arial" w:hAnsi="Arial" w:cs="Arial"/>
                <w:b/>
                <w:sz w:val="24"/>
                <w:szCs w:val="24"/>
              </w:rPr>
              <w:t xml:space="preserve">athway related documentation </w:t>
            </w:r>
          </w:p>
        </w:tc>
      </w:tr>
      <w:tr w:rsidR="007751E2" w:rsidRPr="00BD5072" w14:paraId="37EDCD4D" w14:textId="77777777" w:rsidTr="00650112">
        <w:tc>
          <w:tcPr>
            <w:tcW w:w="14755" w:type="dxa"/>
            <w:shd w:val="clear" w:color="auto" w:fill="D9D9D9" w:themeFill="background1" w:themeFillShade="D9"/>
          </w:tcPr>
          <w:p w14:paraId="2B640A59" w14:textId="6E23E5F8" w:rsidR="007751E2" w:rsidRPr="00BD5072" w:rsidRDefault="007751E2" w:rsidP="007751E2">
            <w:pPr>
              <w:rPr>
                <w:rFonts w:ascii="Arial" w:hAnsi="Arial" w:cs="Arial"/>
                <w:b/>
                <w:color w:val="009900"/>
                <w:sz w:val="16"/>
                <w:szCs w:val="16"/>
              </w:rPr>
            </w:pPr>
            <w:r w:rsidRPr="00BD5072">
              <w:rPr>
                <w:rFonts w:ascii="Arial" w:hAnsi="Arial" w:cs="Arial"/>
                <w:b/>
                <w:color w:val="009900"/>
                <w:sz w:val="24"/>
                <w:szCs w:val="24"/>
              </w:rPr>
              <w:t>WBL or CIE Placement Strategies:</w:t>
            </w:r>
          </w:p>
        </w:tc>
      </w:tr>
      <w:tr w:rsidR="00650112" w:rsidRPr="00BD5072" w14:paraId="7998D997" w14:textId="77777777" w:rsidTr="00650112">
        <w:tc>
          <w:tcPr>
            <w:tcW w:w="14755" w:type="dxa"/>
          </w:tcPr>
          <w:p w14:paraId="2A4EA0C9" w14:textId="5F39E35A" w:rsidR="00650112" w:rsidRPr="00BD5072" w:rsidRDefault="00650112" w:rsidP="007751E2">
            <w:pPr>
              <w:pStyle w:val="ListParagraph"/>
              <w:numPr>
                <w:ilvl w:val="0"/>
                <w:numId w:val="3"/>
              </w:numPr>
              <w:ind w:left="420"/>
              <w:rPr>
                <w:rFonts w:ascii="Arial" w:hAnsi="Arial" w:cs="Arial"/>
                <w:b/>
                <w:sz w:val="24"/>
                <w:szCs w:val="24"/>
              </w:rPr>
            </w:pPr>
            <w:r w:rsidRPr="00BD5072">
              <w:rPr>
                <w:rFonts w:ascii="Arial" w:hAnsi="Arial" w:cs="Arial"/>
                <w:b/>
                <w:sz w:val="24"/>
                <w:szCs w:val="24"/>
              </w:rPr>
              <w:t xml:space="preserve">Focus on grooming </w:t>
            </w:r>
            <w:r w:rsidR="00FD5BF1">
              <w:rPr>
                <w:rFonts w:ascii="Arial" w:hAnsi="Arial" w:cs="Arial"/>
                <w:b/>
                <w:sz w:val="24"/>
                <w:szCs w:val="24"/>
              </w:rPr>
              <w:t>and</w:t>
            </w:r>
            <w:r w:rsidRPr="00BD5072">
              <w:rPr>
                <w:rFonts w:ascii="Arial" w:hAnsi="Arial" w:cs="Arial"/>
                <w:b/>
                <w:sz w:val="24"/>
                <w:szCs w:val="24"/>
              </w:rPr>
              <w:t xml:space="preserve"> professional dress for interview </w:t>
            </w:r>
            <w:r w:rsidR="0002101F">
              <w:rPr>
                <w:rFonts w:ascii="Arial" w:hAnsi="Arial" w:cs="Arial"/>
                <w:b/>
                <w:sz w:val="24"/>
                <w:szCs w:val="24"/>
              </w:rPr>
              <w:t>and</w:t>
            </w:r>
            <w:r w:rsidRPr="00BD5072">
              <w:rPr>
                <w:rFonts w:ascii="Arial" w:hAnsi="Arial" w:cs="Arial"/>
                <w:b/>
                <w:sz w:val="24"/>
                <w:szCs w:val="24"/>
              </w:rPr>
              <w:t xml:space="preserve"> job</w:t>
            </w:r>
          </w:p>
        </w:tc>
      </w:tr>
      <w:tr w:rsidR="00325913" w:rsidRPr="00BD5072" w14:paraId="50DF334E" w14:textId="77777777" w:rsidTr="00650112">
        <w:tc>
          <w:tcPr>
            <w:tcW w:w="14755" w:type="dxa"/>
          </w:tcPr>
          <w:p w14:paraId="32931D7E" w14:textId="4AD3CF68" w:rsidR="00325913" w:rsidRPr="009D3E09" w:rsidRDefault="00325913" w:rsidP="007751E2">
            <w:pPr>
              <w:pStyle w:val="ListParagraph"/>
              <w:numPr>
                <w:ilvl w:val="0"/>
                <w:numId w:val="3"/>
              </w:numPr>
              <w:ind w:left="420"/>
              <w:rPr>
                <w:rFonts w:ascii="Arial" w:hAnsi="Arial" w:cs="Arial"/>
                <w:b/>
                <w:sz w:val="24"/>
                <w:szCs w:val="24"/>
              </w:rPr>
            </w:pPr>
            <w:r w:rsidRPr="009D3E09">
              <w:rPr>
                <w:rFonts w:ascii="Arial" w:hAnsi="Arial" w:cs="Arial"/>
                <w:b/>
                <w:sz w:val="24"/>
                <w:szCs w:val="24"/>
              </w:rPr>
              <w:t xml:space="preserve">Complete worksite analysis, i.e., task analysis, safety practices </w:t>
            </w:r>
            <w:r w:rsidR="00FD5BF1">
              <w:rPr>
                <w:rFonts w:ascii="Arial" w:hAnsi="Arial" w:cs="Arial"/>
                <w:b/>
                <w:sz w:val="24"/>
                <w:szCs w:val="24"/>
              </w:rPr>
              <w:t>and</w:t>
            </w:r>
            <w:r w:rsidRPr="009D3E09">
              <w:rPr>
                <w:rFonts w:ascii="Arial" w:hAnsi="Arial" w:cs="Arial"/>
                <w:b/>
                <w:sz w:val="24"/>
                <w:szCs w:val="24"/>
              </w:rPr>
              <w:t xml:space="preserve"> emergency preparation</w:t>
            </w:r>
          </w:p>
        </w:tc>
      </w:tr>
      <w:tr w:rsidR="00650112" w:rsidRPr="00BD5072" w14:paraId="6922AF9E" w14:textId="77777777" w:rsidTr="00650112">
        <w:tc>
          <w:tcPr>
            <w:tcW w:w="14755" w:type="dxa"/>
          </w:tcPr>
          <w:p w14:paraId="6B23B692" w14:textId="3AC8AF35" w:rsidR="00650112" w:rsidRPr="009D3E09" w:rsidRDefault="00650112" w:rsidP="007751E2">
            <w:pPr>
              <w:pStyle w:val="ListParagraph"/>
              <w:numPr>
                <w:ilvl w:val="0"/>
                <w:numId w:val="3"/>
              </w:numPr>
              <w:ind w:left="420"/>
              <w:rPr>
                <w:rFonts w:ascii="Arial" w:hAnsi="Arial" w:cs="Arial"/>
                <w:b/>
                <w:sz w:val="24"/>
                <w:szCs w:val="24"/>
              </w:rPr>
            </w:pPr>
            <w:r w:rsidRPr="009D3E09">
              <w:rPr>
                <w:rFonts w:ascii="Arial" w:hAnsi="Arial" w:cs="Arial"/>
                <w:b/>
                <w:sz w:val="24"/>
                <w:szCs w:val="24"/>
              </w:rPr>
              <w:t xml:space="preserve">Identify </w:t>
            </w:r>
            <w:r w:rsidR="00FD5BF1">
              <w:rPr>
                <w:rFonts w:ascii="Arial" w:hAnsi="Arial" w:cs="Arial"/>
                <w:b/>
                <w:sz w:val="24"/>
                <w:szCs w:val="24"/>
              </w:rPr>
              <w:t>and</w:t>
            </w:r>
            <w:r w:rsidRPr="009D3E09">
              <w:rPr>
                <w:rFonts w:ascii="Arial" w:hAnsi="Arial" w:cs="Arial"/>
                <w:b/>
                <w:sz w:val="24"/>
                <w:szCs w:val="24"/>
              </w:rPr>
              <w:t xml:space="preserve"> assist with implementation of needed workplace accommodations</w:t>
            </w:r>
          </w:p>
        </w:tc>
      </w:tr>
      <w:tr w:rsidR="00650112" w:rsidRPr="00BD5072" w14:paraId="550B2D3E" w14:textId="77777777" w:rsidTr="00650112">
        <w:tc>
          <w:tcPr>
            <w:tcW w:w="14755" w:type="dxa"/>
          </w:tcPr>
          <w:p w14:paraId="06969E0C" w14:textId="3C7C6180" w:rsidR="00650112" w:rsidRPr="009D3E09" w:rsidRDefault="00650112" w:rsidP="007751E2">
            <w:pPr>
              <w:pStyle w:val="ListParagraph"/>
              <w:numPr>
                <w:ilvl w:val="0"/>
                <w:numId w:val="3"/>
              </w:numPr>
              <w:ind w:left="420"/>
              <w:rPr>
                <w:rFonts w:ascii="Arial" w:hAnsi="Arial" w:cs="Arial"/>
                <w:b/>
                <w:sz w:val="24"/>
                <w:szCs w:val="24"/>
              </w:rPr>
            </w:pPr>
            <w:r w:rsidRPr="009D3E09">
              <w:rPr>
                <w:rFonts w:ascii="Arial" w:hAnsi="Arial" w:cs="Arial"/>
                <w:b/>
                <w:sz w:val="24"/>
                <w:szCs w:val="24"/>
              </w:rPr>
              <w:t xml:space="preserve">Provide </w:t>
            </w:r>
            <w:r w:rsidR="00600159">
              <w:rPr>
                <w:rFonts w:ascii="Arial" w:hAnsi="Arial" w:cs="Arial"/>
                <w:b/>
                <w:sz w:val="24"/>
                <w:szCs w:val="24"/>
              </w:rPr>
              <w:t>u</w:t>
            </w:r>
            <w:r w:rsidRPr="009D3E09">
              <w:rPr>
                <w:rFonts w:ascii="Arial" w:hAnsi="Arial" w:cs="Arial"/>
                <w:b/>
                <w:sz w:val="24"/>
                <w:szCs w:val="24"/>
              </w:rPr>
              <w:t xml:space="preserve">npaid </w:t>
            </w:r>
            <w:r w:rsidR="00600159">
              <w:rPr>
                <w:rFonts w:ascii="Arial" w:hAnsi="Arial" w:cs="Arial"/>
                <w:b/>
                <w:sz w:val="24"/>
                <w:szCs w:val="24"/>
              </w:rPr>
              <w:t>w</w:t>
            </w:r>
            <w:r w:rsidRPr="009D3E09">
              <w:rPr>
                <w:rFonts w:ascii="Arial" w:hAnsi="Arial" w:cs="Arial"/>
                <w:b/>
                <w:sz w:val="24"/>
                <w:szCs w:val="24"/>
              </w:rPr>
              <w:t>ork/</w:t>
            </w:r>
            <w:r w:rsidR="00600159">
              <w:rPr>
                <w:rFonts w:ascii="Arial" w:hAnsi="Arial" w:cs="Arial"/>
                <w:b/>
                <w:sz w:val="24"/>
                <w:szCs w:val="24"/>
              </w:rPr>
              <w:t>v</w:t>
            </w:r>
            <w:r w:rsidRPr="009D3E09">
              <w:rPr>
                <w:rFonts w:ascii="Arial" w:hAnsi="Arial" w:cs="Arial"/>
                <w:b/>
                <w:sz w:val="24"/>
                <w:szCs w:val="24"/>
              </w:rPr>
              <w:t xml:space="preserve">olunteer </w:t>
            </w:r>
            <w:r w:rsidR="00600159">
              <w:rPr>
                <w:rFonts w:ascii="Arial" w:hAnsi="Arial" w:cs="Arial"/>
                <w:b/>
                <w:sz w:val="24"/>
                <w:szCs w:val="24"/>
              </w:rPr>
              <w:t>e</w:t>
            </w:r>
            <w:r w:rsidRPr="009D3E09">
              <w:rPr>
                <w:rFonts w:ascii="Arial" w:hAnsi="Arial" w:cs="Arial"/>
                <w:b/>
                <w:sz w:val="24"/>
                <w:szCs w:val="24"/>
              </w:rPr>
              <w:t>xperiences</w:t>
            </w:r>
          </w:p>
        </w:tc>
      </w:tr>
      <w:tr w:rsidR="00650112" w:rsidRPr="00BD5072" w14:paraId="085A77E0" w14:textId="6E536399" w:rsidTr="00650112">
        <w:tc>
          <w:tcPr>
            <w:tcW w:w="14755" w:type="dxa"/>
          </w:tcPr>
          <w:p w14:paraId="26C25598" w14:textId="34B5CDC1" w:rsidR="00650112" w:rsidRPr="0052340D" w:rsidRDefault="00AE41DA" w:rsidP="00AE41DA">
            <w:pPr>
              <w:pStyle w:val="ListParagraph"/>
              <w:numPr>
                <w:ilvl w:val="0"/>
                <w:numId w:val="3"/>
              </w:numPr>
              <w:tabs>
                <w:tab w:val="left" w:pos="960"/>
              </w:tabs>
              <w:ind w:left="420"/>
            </w:pPr>
            <w:r w:rsidRPr="0052340D">
              <w:rPr>
                <w:rFonts w:ascii="Arial" w:hAnsi="Arial" w:cs="Arial"/>
                <w:b/>
                <w:sz w:val="24"/>
                <w:szCs w:val="24"/>
              </w:rPr>
              <w:t>Provide Paid Work Experiences/Internships (Department of Developmental Services (DDS)/Regional Center (RC)</w:t>
            </w:r>
            <w:r w:rsidR="0052340D">
              <w:rPr>
                <w:rFonts w:ascii="Arial" w:hAnsi="Arial" w:cs="Arial"/>
                <w:b/>
                <w:sz w:val="24"/>
                <w:szCs w:val="24"/>
              </w:rPr>
              <w:t xml:space="preserve"> </w:t>
            </w:r>
            <w:r w:rsidRPr="0052340D">
              <w:rPr>
                <w:rFonts w:ascii="Arial" w:hAnsi="Arial" w:cs="Arial"/>
                <w:b/>
                <w:sz w:val="24"/>
                <w:szCs w:val="24"/>
              </w:rPr>
              <w:t>Paid Internship Program (PIP), WAI, Transition Partnership Program (TPP), DOR</w:t>
            </w:r>
            <w:r w:rsidR="00521BD7">
              <w:rPr>
                <w:rFonts w:ascii="Arial" w:hAnsi="Arial" w:cs="Arial"/>
                <w:b/>
                <w:sz w:val="24"/>
                <w:szCs w:val="24"/>
              </w:rPr>
              <w:t>, Project SEARCH</w:t>
            </w:r>
            <w:r w:rsidRPr="0052340D">
              <w:rPr>
                <w:rFonts w:ascii="Arial" w:hAnsi="Arial" w:cs="Arial"/>
                <w:b/>
                <w:sz w:val="24"/>
                <w:szCs w:val="24"/>
              </w:rPr>
              <w:t xml:space="preserve"> and/or AJCC)</w:t>
            </w:r>
          </w:p>
        </w:tc>
      </w:tr>
      <w:tr w:rsidR="00650112" w:rsidRPr="00BD5072" w14:paraId="1A9970DF" w14:textId="77777777" w:rsidTr="00650112">
        <w:tc>
          <w:tcPr>
            <w:tcW w:w="14755" w:type="dxa"/>
          </w:tcPr>
          <w:p w14:paraId="6B0A9A58" w14:textId="515CD18F" w:rsidR="00650112" w:rsidRPr="00BD5072" w:rsidRDefault="00650112" w:rsidP="007751E2">
            <w:pPr>
              <w:pStyle w:val="ListParagraph"/>
              <w:numPr>
                <w:ilvl w:val="0"/>
                <w:numId w:val="2"/>
              </w:numPr>
              <w:rPr>
                <w:rFonts w:ascii="Arial" w:hAnsi="Arial" w:cs="Arial"/>
                <w:b/>
                <w:sz w:val="24"/>
                <w:szCs w:val="24"/>
              </w:rPr>
            </w:pPr>
            <w:r>
              <w:rPr>
                <w:rFonts w:ascii="Arial" w:hAnsi="Arial" w:cs="Arial"/>
                <w:b/>
                <w:sz w:val="24"/>
                <w:szCs w:val="24"/>
              </w:rPr>
              <w:t>Provide work place safety training</w:t>
            </w:r>
          </w:p>
        </w:tc>
      </w:tr>
      <w:tr w:rsidR="00650112" w:rsidRPr="00BD5072" w14:paraId="2E37E513" w14:textId="77777777" w:rsidTr="00650112">
        <w:tc>
          <w:tcPr>
            <w:tcW w:w="14755" w:type="dxa"/>
          </w:tcPr>
          <w:p w14:paraId="77F264B6" w14:textId="0FC50C04" w:rsidR="00650112" w:rsidRPr="00BD5072" w:rsidRDefault="00650112" w:rsidP="007751E2">
            <w:pPr>
              <w:pStyle w:val="ListParagraph"/>
              <w:numPr>
                <w:ilvl w:val="0"/>
                <w:numId w:val="2"/>
              </w:numPr>
              <w:rPr>
                <w:rFonts w:ascii="Arial" w:hAnsi="Arial" w:cs="Arial"/>
                <w:b/>
                <w:sz w:val="24"/>
                <w:szCs w:val="24"/>
              </w:rPr>
            </w:pPr>
            <w:r w:rsidRPr="00BD5072">
              <w:rPr>
                <w:rFonts w:ascii="Arial" w:hAnsi="Arial" w:cs="Arial"/>
                <w:b/>
                <w:sz w:val="24"/>
                <w:szCs w:val="24"/>
              </w:rPr>
              <w:t>Utilize</w:t>
            </w:r>
            <w:r>
              <w:rPr>
                <w:rFonts w:ascii="Arial" w:hAnsi="Arial" w:cs="Arial"/>
                <w:b/>
                <w:sz w:val="24"/>
                <w:szCs w:val="24"/>
              </w:rPr>
              <w:t xml:space="preserve"> </w:t>
            </w:r>
            <w:r w:rsidRPr="00BD5072">
              <w:rPr>
                <w:rFonts w:ascii="Arial" w:hAnsi="Arial" w:cs="Arial"/>
                <w:b/>
                <w:sz w:val="24"/>
                <w:szCs w:val="24"/>
              </w:rPr>
              <w:t>WBL Evaluation Tools to assist with skill development</w:t>
            </w:r>
          </w:p>
        </w:tc>
      </w:tr>
      <w:tr w:rsidR="00650112" w:rsidRPr="00BD5072" w14:paraId="7B3E26A4" w14:textId="77777777" w:rsidTr="00650112">
        <w:tc>
          <w:tcPr>
            <w:tcW w:w="14755" w:type="dxa"/>
          </w:tcPr>
          <w:p w14:paraId="1DF4CBB0" w14:textId="5BD25139" w:rsidR="00650112" w:rsidRPr="0025491B" w:rsidRDefault="00650112" w:rsidP="007751E2">
            <w:pPr>
              <w:pStyle w:val="ListParagraph"/>
              <w:numPr>
                <w:ilvl w:val="0"/>
                <w:numId w:val="2"/>
              </w:numPr>
              <w:rPr>
                <w:rFonts w:ascii="Arial" w:hAnsi="Arial" w:cs="Arial"/>
                <w:b/>
                <w:sz w:val="24"/>
                <w:szCs w:val="24"/>
              </w:rPr>
            </w:pPr>
            <w:r w:rsidRPr="00BD5072">
              <w:rPr>
                <w:rFonts w:ascii="Arial" w:hAnsi="Arial" w:cs="Arial"/>
                <w:b/>
                <w:sz w:val="24"/>
                <w:szCs w:val="24"/>
              </w:rPr>
              <w:t xml:space="preserve">Promote use of </w:t>
            </w:r>
            <w:r>
              <w:rPr>
                <w:rFonts w:ascii="Arial" w:hAnsi="Arial" w:cs="Arial"/>
                <w:b/>
                <w:sz w:val="24"/>
                <w:szCs w:val="24"/>
              </w:rPr>
              <w:t>Social Security Administration (SSA)</w:t>
            </w:r>
            <w:r w:rsidRPr="00BD5072">
              <w:rPr>
                <w:rFonts w:ascii="Arial" w:hAnsi="Arial" w:cs="Arial"/>
                <w:b/>
                <w:sz w:val="24"/>
                <w:szCs w:val="24"/>
              </w:rPr>
              <w:t xml:space="preserve"> Work Incentives</w:t>
            </w:r>
          </w:p>
        </w:tc>
      </w:tr>
      <w:tr w:rsidR="00650112" w:rsidRPr="00BD5072" w14:paraId="1DECDAEA" w14:textId="77777777" w:rsidTr="00650112">
        <w:tc>
          <w:tcPr>
            <w:tcW w:w="14755" w:type="dxa"/>
          </w:tcPr>
          <w:p w14:paraId="108020AC" w14:textId="1F5E1088" w:rsidR="00650112" w:rsidRPr="00BD5072" w:rsidRDefault="00650112" w:rsidP="007751E2">
            <w:pPr>
              <w:pStyle w:val="ListParagraph"/>
              <w:numPr>
                <w:ilvl w:val="0"/>
                <w:numId w:val="2"/>
              </w:numPr>
              <w:rPr>
                <w:rFonts w:ascii="Arial" w:hAnsi="Arial" w:cs="Arial"/>
                <w:b/>
                <w:sz w:val="24"/>
                <w:szCs w:val="24"/>
              </w:rPr>
            </w:pPr>
            <w:r>
              <w:rPr>
                <w:rFonts w:ascii="Arial" w:hAnsi="Arial" w:cs="Arial"/>
                <w:b/>
                <w:sz w:val="24"/>
                <w:szCs w:val="24"/>
              </w:rPr>
              <w:t xml:space="preserve">LEA or PSE </w:t>
            </w:r>
            <w:r w:rsidRPr="00BD5072">
              <w:rPr>
                <w:rFonts w:ascii="Arial" w:hAnsi="Arial" w:cs="Arial"/>
                <w:b/>
                <w:sz w:val="24"/>
                <w:szCs w:val="24"/>
              </w:rPr>
              <w:t xml:space="preserve">partner with </w:t>
            </w:r>
            <w:r>
              <w:rPr>
                <w:rFonts w:ascii="Arial" w:hAnsi="Arial" w:cs="Arial"/>
                <w:b/>
                <w:sz w:val="24"/>
                <w:szCs w:val="24"/>
              </w:rPr>
              <w:t xml:space="preserve">adult service provider </w:t>
            </w:r>
            <w:r w:rsidRPr="00BD5072">
              <w:rPr>
                <w:rFonts w:ascii="Arial" w:hAnsi="Arial" w:cs="Arial"/>
                <w:b/>
                <w:sz w:val="24"/>
                <w:szCs w:val="24"/>
              </w:rPr>
              <w:t xml:space="preserve">agency to provide </w:t>
            </w:r>
            <w:r w:rsidR="00FD5BF1">
              <w:rPr>
                <w:rFonts w:ascii="Arial" w:hAnsi="Arial" w:cs="Arial"/>
                <w:b/>
                <w:sz w:val="24"/>
                <w:szCs w:val="24"/>
              </w:rPr>
              <w:t>j</w:t>
            </w:r>
            <w:r w:rsidRPr="00BD5072">
              <w:rPr>
                <w:rFonts w:ascii="Arial" w:hAnsi="Arial" w:cs="Arial"/>
                <w:b/>
                <w:sz w:val="24"/>
                <w:szCs w:val="24"/>
              </w:rPr>
              <w:t xml:space="preserve">ob </w:t>
            </w:r>
            <w:r w:rsidR="00FD5BF1">
              <w:rPr>
                <w:rFonts w:ascii="Arial" w:hAnsi="Arial" w:cs="Arial"/>
                <w:b/>
                <w:sz w:val="24"/>
                <w:szCs w:val="24"/>
              </w:rPr>
              <w:t>c</w:t>
            </w:r>
            <w:r w:rsidRPr="00BD5072">
              <w:rPr>
                <w:rFonts w:ascii="Arial" w:hAnsi="Arial" w:cs="Arial"/>
                <w:b/>
                <w:sz w:val="24"/>
                <w:szCs w:val="24"/>
              </w:rPr>
              <w:t>oaching</w:t>
            </w:r>
          </w:p>
        </w:tc>
      </w:tr>
      <w:tr w:rsidR="00650112" w:rsidRPr="00BD5072" w14:paraId="46A98695" w14:textId="77777777" w:rsidTr="00650112">
        <w:tc>
          <w:tcPr>
            <w:tcW w:w="14755" w:type="dxa"/>
            <w:shd w:val="clear" w:color="auto" w:fill="D9D9D9" w:themeFill="background1" w:themeFillShade="D9"/>
          </w:tcPr>
          <w:p w14:paraId="7759AF5D" w14:textId="76AD0074" w:rsidR="00650112" w:rsidRPr="00BD5072" w:rsidRDefault="00650112" w:rsidP="007751E2">
            <w:pPr>
              <w:rPr>
                <w:rFonts w:ascii="Arial" w:hAnsi="Arial" w:cs="Arial"/>
                <w:b/>
                <w:color w:val="0000FF"/>
                <w:sz w:val="24"/>
                <w:szCs w:val="24"/>
              </w:rPr>
            </w:pPr>
            <w:r w:rsidRPr="00BD5072">
              <w:rPr>
                <w:rFonts w:ascii="Arial" w:hAnsi="Arial" w:cs="Arial"/>
                <w:b/>
                <w:color w:val="009900"/>
                <w:sz w:val="24"/>
                <w:szCs w:val="24"/>
              </w:rPr>
              <w:t xml:space="preserve">WBL </w:t>
            </w:r>
            <w:r w:rsidR="00FD5BF1">
              <w:rPr>
                <w:rFonts w:ascii="Arial" w:hAnsi="Arial" w:cs="Arial"/>
                <w:b/>
                <w:color w:val="009900"/>
                <w:sz w:val="24"/>
                <w:szCs w:val="24"/>
              </w:rPr>
              <w:t>and</w:t>
            </w:r>
            <w:r w:rsidRPr="00BD5072">
              <w:rPr>
                <w:rFonts w:ascii="Arial" w:hAnsi="Arial" w:cs="Arial"/>
                <w:b/>
                <w:color w:val="009900"/>
                <w:sz w:val="24"/>
                <w:szCs w:val="24"/>
              </w:rPr>
              <w:t xml:space="preserve"> CIE Job Monitoring &amp; Retention:</w:t>
            </w:r>
          </w:p>
        </w:tc>
      </w:tr>
      <w:tr w:rsidR="00650112" w:rsidRPr="00BD5072" w14:paraId="57B0AD74" w14:textId="77777777" w:rsidTr="00650112">
        <w:tc>
          <w:tcPr>
            <w:tcW w:w="14755" w:type="dxa"/>
          </w:tcPr>
          <w:p w14:paraId="21FDDD5A" w14:textId="65F7542E" w:rsidR="00650112" w:rsidRPr="00C5765F" w:rsidRDefault="00650112" w:rsidP="007751E2">
            <w:pPr>
              <w:pStyle w:val="ListParagraph"/>
              <w:numPr>
                <w:ilvl w:val="0"/>
                <w:numId w:val="3"/>
              </w:numPr>
              <w:ind w:left="420"/>
              <w:rPr>
                <w:rFonts w:ascii="Arial" w:hAnsi="Arial" w:cs="Arial"/>
                <w:b/>
                <w:sz w:val="24"/>
                <w:szCs w:val="24"/>
              </w:rPr>
            </w:pPr>
            <w:r w:rsidRPr="00C5765F">
              <w:rPr>
                <w:rFonts w:ascii="Arial" w:hAnsi="Arial" w:cs="Arial"/>
                <w:b/>
                <w:sz w:val="24"/>
                <w:szCs w:val="24"/>
              </w:rPr>
              <w:t>Utilize the SSA Student Earned Income Exclusion</w:t>
            </w:r>
            <w:r w:rsidR="00600159">
              <w:rPr>
                <w:rFonts w:ascii="Arial" w:hAnsi="Arial" w:cs="Arial"/>
                <w:b/>
                <w:sz w:val="24"/>
                <w:szCs w:val="24"/>
              </w:rPr>
              <w:t xml:space="preserve"> (SEIE</w:t>
            </w:r>
            <w:r w:rsidRPr="00C5765F">
              <w:rPr>
                <w:rFonts w:ascii="Arial" w:hAnsi="Arial" w:cs="Arial"/>
                <w:b/>
                <w:sz w:val="24"/>
                <w:szCs w:val="24"/>
              </w:rPr>
              <w:t>)</w:t>
            </w:r>
          </w:p>
        </w:tc>
      </w:tr>
      <w:tr w:rsidR="00650112" w:rsidRPr="00BD5072" w14:paraId="457EC595" w14:textId="77777777" w:rsidTr="00650112">
        <w:tc>
          <w:tcPr>
            <w:tcW w:w="14755" w:type="dxa"/>
          </w:tcPr>
          <w:p w14:paraId="560062DF" w14:textId="365D4E60" w:rsidR="00650112" w:rsidRPr="00C5765F" w:rsidRDefault="00650112" w:rsidP="007751E2">
            <w:pPr>
              <w:pStyle w:val="ListParagraph"/>
              <w:numPr>
                <w:ilvl w:val="0"/>
                <w:numId w:val="3"/>
              </w:numPr>
              <w:ind w:left="420"/>
              <w:rPr>
                <w:rFonts w:ascii="Arial" w:hAnsi="Arial" w:cs="Arial"/>
                <w:b/>
                <w:sz w:val="24"/>
                <w:szCs w:val="24"/>
              </w:rPr>
            </w:pPr>
            <w:r>
              <w:rPr>
                <w:rFonts w:ascii="Arial" w:hAnsi="Arial" w:cs="Arial"/>
                <w:b/>
                <w:sz w:val="24"/>
                <w:szCs w:val="24"/>
              </w:rPr>
              <w:t xml:space="preserve">Provide on-going benefits planning </w:t>
            </w:r>
            <w:r w:rsidR="00FD5BF1">
              <w:rPr>
                <w:rFonts w:ascii="Arial" w:hAnsi="Arial" w:cs="Arial"/>
                <w:b/>
                <w:sz w:val="24"/>
                <w:szCs w:val="24"/>
              </w:rPr>
              <w:t>and</w:t>
            </w:r>
            <w:r>
              <w:rPr>
                <w:rFonts w:ascii="Arial" w:hAnsi="Arial" w:cs="Arial"/>
                <w:b/>
                <w:sz w:val="24"/>
                <w:szCs w:val="24"/>
              </w:rPr>
              <w:t xml:space="preserve"> management</w:t>
            </w:r>
            <w:r w:rsidR="00097B72">
              <w:rPr>
                <w:rFonts w:ascii="Arial" w:hAnsi="Arial" w:cs="Arial"/>
                <w:b/>
                <w:sz w:val="24"/>
                <w:szCs w:val="24"/>
              </w:rPr>
              <w:t xml:space="preserve"> to individuals </w:t>
            </w:r>
            <w:r w:rsidR="00FD5BF1">
              <w:rPr>
                <w:rFonts w:ascii="Arial" w:hAnsi="Arial" w:cs="Arial"/>
                <w:b/>
                <w:sz w:val="24"/>
                <w:szCs w:val="24"/>
              </w:rPr>
              <w:t>and</w:t>
            </w:r>
            <w:r w:rsidR="00097B72">
              <w:rPr>
                <w:rFonts w:ascii="Arial" w:hAnsi="Arial" w:cs="Arial"/>
                <w:b/>
                <w:sz w:val="24"/>
                <w:szCs w:val="24"/>
              </w:rPr>
              <w:t xml:space="preserve"> families</w:t>
            </w:r>
          </w:p>
        </w:tc>
      </w:tr>
      <w:tr w:rsidR="00650112" w:rsidRPr="00BD5072" w14:paraId="7C1D284A" w14:textId="77777777" w:rsidTr="00650112">
        <w:tc>
          <w:tcPr>
            <w:tcW w:w="14755" w:type="dxa"/>
          </w:tcPr>
          <w:p w14:paraId="5E2F49ED" w14:textId="331843E4" w:rsidR="00650112" w:rsidRPr="00C5765F" w:rsidRDefault="00650112" w:rsidP="007751E2">
            <w:pPr>
              <w:pStyle w:val="ListParagraph"/>
              <w:numPr>
                <w:ilvl w:val="0"/>
                <w:numId w:val="3"/>
              </w:numPr>
              <w:ind w:left="420"/>
              <w:rPr>
                <w:rFonts w:ascii="Arial" w:hAnsi="Arial" w:cs="Arial"/>
                <w:b/>
                <w:sz w:val="24"/>
                <w:szCs w:val="24"/>
              </w:rPr>
            </w:pPr>
            <w:r>
              <w:rPr>
                <w:rFonts w:ascii="Arial" w:hAnsi="Arial" w:cs="Arial"/>
                <w:b/>
                <w:sz w:val="24"/>
                <w:szCs w:val="24"/>
              </w:rPr>
              <w:t xml:space="preserve">Provide on-going work-site safety training in partnership with business partner </w:t>
            </w:r>
          </w:p>
        </w:tc>
      </w:tr>
      <w:tr w:rsidR="00650112" w:rsidRPr="00BD5072" w14:paraId="558C41B7" w14:textId="77777777" w:rsidTr="00650112">
        <w:tc>
          <w:tcPr>
            <w:tcW w:w="14755" w:type="dxa"/>
          </w:tcPr>
          <w:p w14:paraId="57A71D76" w14:textId="349484C7" w:rsidR="00650112" w:rsidRDefault="00650112" w:rsidP="007751E2">
            <w:pPr>
              <w:pStyle w:val="ListParagraph"/>
              <w:numPr>
                <w:ilvl w:val="0"/>
                <w:numId w:val="3"/>
              </w:numPr>
              <w:ind w:left="420"/>
              <w:rPr>
                <w:rFonts w:ascii="Arial" w:hAnsi="Arial" w:cs="Arial"/>
                <w:b/>
                <w:sz w:val="24"/>
                <w:szCs w:val="24"/>
              </w:rPr>
            </w:pPr>
            <w:r>
              <w:rPr>
                <w:rFonts w:ascii="Arial" w:hAnsi="Arial" w:cs="Arial"/>
                <w:b/>
                <w:sz w:val="24"/>
                <w:szCs w:val="24"/>
              </w:rPr>
              <w:t xml:space="preserve">Promote self-determination skills development </w:t>
            </w:r>
            <w:r w:rsidR="00FD5BF1">
              <w:rPr>
                <w:rFonts w:ascii="Arial" w:hAnsi="Arial" w:cs="Arial"/>
                <w:b/>
                <w:sz w:val="24"/>
                <w:szCs w:val="24"/>
              </w:rPr>
              <w:t>and</w:t>
            </w:r>
            <w:r>
              <w:rPr>
                <w:rFonts w:ascii="Arial" w:hAnsi="Arial" w:cs="Arial"/>
                <w:b/>
                <w:sz w:val="24"/>
                <w:szCs w:val="24"/>
              </w:rPr>
              <w:t xml:space="preserve"> use</w:t>
            </w:r>
          </w:p>
        </w:tc>
      </w:tr>
      <w:tr w:rsidR="00097B72" w:rsidRPr="00BD5072" w14:paraId="05800468" w14:textId="77777777" w:rsidTr="00650112">
        <w:tc>
          <w:tcPr>
            <w:tcW w:w="14755" w:type="dxa"/>
          </w:tcPr>
          <w:p w14:paraId="19F27505" w14:textId="16284974" w:rsidR="00097B72" w:rsidRPr="00BD5072" w:rsidRDefault="00097B72" w:rsidP="00FC00A1">
            <w:pPr>
              <w:pStyle w:val="ListParagraph"/>
              <w:numPr>
                <w:ilvl w:val="0"/>
                <w:numId w:val="3"/>
              </w:numPr>
              <w:ind w:left="420"/>
              <w:rPr>
                <w:rFonts w:ascii="Arial" w:hAnsi="Arial" w:cs="Arial"/>
                <w:b/>
                <w:sz w:val="24"/>
                <w:szCs w:val="24"/>
              </w:rPr>
            </w:pPr>
            <w:r>
              <w:rPr>
                <w:rFonts w:ascii="Arial" w:hAnsi="Arial" w:cs="Arial"/>
                <w:b/>
                <w:sz w:val="24"/>
                <w:szCs w:val="24"/>
              </w:rPr>
              <w:t>Practice needed workplace social skills</w:t>
            </w:r>
          </w:p>
        </w:tc>
      </w:tr>
      <w:tr w:rsidR="00650112" w:rsidRPr="00BD5072" w14:paraId="50DBFB79" w14:textId="77777777" w:rsidTr="00650112">
        <w:tc>
          <w:tcPr>
            <w:tcW w:w="14755" w:type="dxa"/>
          </w:tcPr>
          <w:p w14:paraId="719EAF01" w14:textId="40B6A035" w:rsidR="00650112" w:rsidRPr="00C5765F" w:rsidRDefault="00650112" w:rsidP="00FC00A1">
            <w:pPr>
              <w:pStyle w:val="ListParagraph"/>
              <w:numPr>
                <w:ilvl w:val="0"/>
                <w:numId w:val="3"/>
              </w:numPr>
              <w:ind w:left="420"/>
              <w:rPr>
                <w:rFonts w:ascii="Arial" w:hAnsi="Arial" w:cs="Arial"/>
                <w:b/>
                <w:sz w:val="24"/>
                <w:szCs w:val="24"/>
              </w:rPr>
            </w:pPr>
            <w:r w:rsidRPr="00BD5072">
              <w:rPr>
                <w:rFonts w:ascii="Arial" w:hAnsi="Arial" w:cs="Arial"/>
                <w:b/>
                <w:sz w:val="24"/>
                <w:szCs w:val="24"/>
              </w:rPr>
              <w:t xml:space="preserve">Utilize </w:t>
            </w:r>
            <w:r>
              <w:rPr>
                <w:rFonts w:ascii="Arial" w:hAnsi="Arial" w:cs="Arial"/>
                <w:b/>
                <w:sz w:val="24"/>
                <w:szCs w:val="24"/>
              </w:rPr>
              <w:t xml:space="preserve">ongoing </w:t>
            </w:r>
            <w:r w:rsidRPr="00BD5072">
              <w:rPr>
                <w:rFonts w:ascii="Arial" w:hAnsi="Arial" w:cs="Arial"/>
                <w:b/>
                <w:sz w:val="24"/>
                <w:szCs w:val="24"/>
              </w:rPr>
              <w:t>WBL Evaluation Tools to assist with skill development</w:t>
            </w:r>
            <w:r>
              <w:rPr>
                <w:rFonts w:ascii="Arial" w:hAnsi="Arial" w:cs="Arial"/>
                <w:b/>
                <w:sz w:val="24"/>
                <w:szCs w:val="24"/>
              </w:rPr>
              <w:t xml:space="preserve"> </w:t>
            </w:r>
            <w:r w:rsidR="00FD5BF1">
              <w:rPr>
                <w:rFonts w:ascii="Arial" w:hAnsi="Arial" w:cs="Arial"/>
                <w:b/>
                <w:sz w:val="24"/>
                <w:szCs w:val="24"/>
              </w:rPr>
              <w:t>and</w:t>
            </w:r>
            <w:r>
              <w:rPr>
                <w:rFonts w:ascii="Arial" w:hAnsi="Arial" w:cs="Arial"/>
                <w:b/>
                <w:sz w:val="24"/>
                <w:szCs w:val="24"/>
              </w:rPr>
              <w:t xml:space="preserve"> monitoring</w:t>
            </w:r>
          </w:p>
        </w:tc>
      </w:tr>
      <w:tr w:rsidR="00650112" w:rsidRPr="00BD5072" w14:paraId="4B8D98CA" w14:textId="77777777" w:rsidTr="00650112">
        <w:tc>
          <w:tcPr>
            <w:tcW w:w="14755" w:type="dxa"/>
          </w:tcPr>
          <w:p w14:paraId="001A9226" w14:textId="22F6CE94" w:rsidR="00650112" w:rsidRPr="00C5765F" w:rsidRDefault="00650112" w:rsidP="00FC00A1">
            <w:pPr>
              <w:pStyle w:val="ListParagraph"/>
              <w:numPr>
                <w:ilvl w:val="0"/>
                <w:numId w:val="3"/>
              </w:numPr>
              <w:ind w:left="420"/>
              <w:rPr>
                <w:rFonts w:ascii="Arial" w:hAnsi="Arial" w:cs="Arial"/>
                <w:b/>
                <w:sz w:val="24"/>
                <w:szCs w:val="24"/>
              </w:rPr>
            </w:pPr>
            <w:r>
              <w:rPr>
                <w:rFonts w:ascii="Arial" w:hAnsi="Arial" w:cs="Arial"/>
                <w:b/>
                <w:sz w:val="24"/>
                <w:szCs w:val="24"/>
              </w:rPr>
              <w:t>Utilize work-site natural supports to promote trainee/employee success/business partner support</w:t>
            </w:r>
          </w:p>
        </w:tc>
      </w:tr>
      <w:tr w:rsidR="00650112" w:rsidRPr="00BD5072" w14:paraId="6ADF2A33" w14:textId="77777777" w:rsidTr="00650112">
        <w:tc>
          <w:tcPr>
            <w:tcW w:w="14755" w:type="dxa"/>
          </w:tcPr>
          <w:p w14:paraId="72160221" w14:textId="25583420" w:rsidR="00395393" w:rsidRPr="00395393" w:rsidRDefault="00650112" w:rsidP="00395393">
            <w:pPr>
              <w:pStyle w:val="ListParagraph"/>
              <w:numPr>
                <w:ilvl w:val="0"/>
                <w:numId w:val="3"/>
              </w:numPr>
              <w:ind w:left="420"/>
              <w:rPr>
                <w:rFonts w:ascii="Arial" w:hAnsi="Arial" w:cs="Arial"/>
                <w:b/>
                <w:sz w:val="24"/>
                <w:szCs w:val="24"/>
              </w:rPr>
            </w:pPr>
            <w:r>
              <w:rPr>
                <w:rFonts w:ascii="Arial" w:hAnsi="Arial" w:cs="Arial"/>
                <w:b/>
                <w:sz w:val="24"/>
                <w:szCs w:val="24"/>
              </w:rPr>
              <w:t>Utilize job coaching support to ensure work training and CIE success</w:t>
            </w:r>
          </w:p>
        </w:tc>
      </w:tr>
      <w:tr w:rsidR="00650112" w:rsidRPr="00BD5072" w14:paraId="6B5086C8" w14:textId="77777777" w:rsidTr="00650112">
        <w:tc>
          <w:tcPr>
            <w:tcW w:w="14755" w:type="dxa"/>
          </w:tcPr>
          <w:p w14:paraId="2198605D" w14:textId="392CE9E5" w:rsidR="00650112" w:rsidRDefault="00650112" w:rsidP="00FC00A1">
            <w:pPr>
              <w:pStyle w:val="ListParagraph"/>
              <w:numPr>
                <w:ilvl w:val="0"/>
                <w:numId w:val="3"/>
              </w:numPr>
              <w:ind w:left="420"/>
              <w:rPr>
                <w:rFonts w:ascii="Arial" w:hAnsi="Arial" w:cs="Arial"/>
                <w:b/>
                <w:sz w:val="24"/>
                <w:szCs w:val="24"/>
              </w:rPr>
            </w:pPr>
            <w:r>
              <w:rPr>
                <w:rFonts w:ascii="Arial" w:hAnsi="Arial" w:cs="Arial"/>
                <w:b/>
                <w:sz w:val="24"/>
                <w:szCs w:val="24"/>
              </w:rPr>
              <w:t xml:space="preserve">Identify potential job advancement opportunities </w:t>
            </w:r>
            <w:r w:rsidR="00FD5BF1">
              <w:rPr>
                <w:rFonts w:ascii="Arial" w:hAnsi="Arial" w:cs="Arial"/>
                <w:b/>
                <w:sz w:val="24"/>
                <w:szCs w:val="24"/>
              </w:rPr>
              <w:t>and</w:t>
            </w:r>
            <w:r>
              <w:rPr>
                <w:rFonts w:ascii="Arial" w:hAnsi="Arial" w:cs="Arial"/>
                <w:b/>
                <w:sz w:val="24"/>
                <w:szCs w:val="24"/>
              </w:rPr>
              <w:t xml:space="preserve"> provide access to needed training</w:t>
            </w:r>
          </w:p>
        </w:tc>
      </w:tr>
    </w:tbl>
    <w:p w14:paraId="247524A3" w14:textId="51C0F356" w:rsidR="00395393" w:rsidRPr="006F6ADD" w:rsidRDefault="007D7F69" w:rsidP="006F6ADD">
      <w:pPr>
        <w:ind w:left="-270"/>
        <w:rPr>
          <w:rFonts w:ascii="Arial" w:hAnsi="Arial" w:cs="Arial"/>
          <w:b/>
          <w:color w:val="009900"/>
          <w:sz w:val="18"/>
          <w:szCs w:val="18"/>
        </w:rPr>
      </w:pPr>
      <w:r w:rsidRPr="00B53D7F">
        <w:rPr>
          <w:rFonts w:ascii="Arial" w:hAnsi="Arial" w:cs="Arial"/>
          <w:sz w:val="20"/>
          <w:szCs w:val="20"/>
        </w:rPr>
        <w:t xml:space="preserve">      </w:t>
      </w:r>
      <w:r w:rsidR="00EA2C38" w:rsidRPr="002D65E4">
        <w:rPr>
          <w:rFonts w:ascii="Arial" w:hAnsi="Arial" w:cs="Arial"/>
          <w:b/>
          <w:color w:val="009900"/>
          <w:sz w:val="18"/>
          <w:szCs w:val="18"/>
        </w:rPr>
        <w:t>O’Neal, L, Hunt,</w:t>
      </w:r>
      <w:r w:rsidR="00B53D7F" w:rsidRPr="002D65E4">
        <w:rPr>
          <w:rFonts w:ascii="Arial" w:hAnsi="Arial" w:cs="Arial"/>
          <w:b/>
          <w:color w:val="009900"/>
          <w:sz w:val="18"/>
          <w:szCs w:val="18"/>
        </w:rPr>
        <w:t xml:space="preserve"> </w:t>
      </w:r>
      <w:r w:rsidR="00EA2C38" w:rsidRPr="002D65E4">
        <w:rPr>
          <w:rFonts w:ascii="Arial" w:hAnsi="Arial" w:cs="Arial"/>
          <w:b/>
          <w:color w:val="009900"/>
          <w:sz w:val="18"/>
          <w:szCs w:val="18"/>
        </w:rPr>
        <w:t>G</w:t>
      </w:r>
      <w:r w:rsidR="00B53D7F" w:rsidRPr="002D65E4">
        <w:rPr>
          <w:rFonts w:ascii="Arial" w:hAnsi="Arial" w:cs="Arial"/>
          <w:b/>
          <w:color w:val="009900"/>
          <w:sz w:val="18"/>
          <w:szCs w:val="18"/>
        </w:rPr>
        <w:t>.</w:t>
      </w:r>
      <w:r w:rsidR="00A62AFF" w:rsidRPr="002D65E4">
        <w:rPr>
          <w:rFonts w:ascii="Arial" w:hAnsi="Arial" w:cs="Arial"/>
          <w:b/>
          <w:color w:val="009900"/>
          <w:sz w:val="18"/>
          <w:szCs w:val="18"/>
        </w:rPr>
        <w:t xml:space="preserve">, </w:t>
      </w:r>
      <w:r w:rsidR="00531A20" w:rsidRPr="002D65E4">
        <w:rPr>
          <w:rFonts w:ascii="Arial" w:hAnsi="Arial" w:cs="Arial"/>
          <w:b/>
          <w:color w:val="009900"/>
          <w:sz w:val="18"/>
          <w:szCs w:val="18"/>
        </w:rPr>
        <w:t xml:space="preserve">Cazares, A., </w:t>
      </w:r>
      <w:r w:rsidR="00A62AFF" w:rsidRPr="002D65E4">
        <w:rPr>
          <w:rFonts w:ascii="Arial" w:hAnsi="Arial" w:cs="Arial"/>
          <w:b/>
          <w:color w:val="009900"/>
          <w:sz w:val="18"/>
          <w:szCs w:val="18"/>
        </w:rPr>
        <w:t xml:space="preserve">Regional Center of Orange County, </w:t>
      </w:r>
      <w:r w:rsidR="00EB6691" w:rsidRPr="002D65E4">
        <w:rPr>
          <w:rFonts w:ascii="Arial" w:hAnsi="Arial" w:cs="Arial"/>
          <w:b/>
          <w:color w:val="009900"/>
          <w:sz w:val="18"/>
          <w:szCs w:val="18"/>
        </w:rPr>
        <w:t xml:space="preserve">&amp; Popjevalo, </w:t>
      </w:r>
      <w:r w:rsidR="001A5B91">
        <w:rPr>
          <w:rFonts w:ascii="Arial" w:hAnsi="Arial" w:cs="Arial"/>
          <w:b/>
          <w:color w:val="009900"/>
          <w:sz w:val="18"/>
          <w:szCs w:val="18"/>
        </w:rPr>
        <w:t xml:space="preserve">J., </w:t>
      </w:r>
      <w:r w:rsidR="002D65E4" w:rsidRPr="002D65E4">
        <w:rPr>
          <w:rFonts w:ascii="Arial" w:hAnsi="Arial" w:cs="Arial"/>
          <w:b/>
          <w:color w:val="009900"/>
          <w:sz w:val="18"/>
          <w:szCs w:val="18"/>
        </w:rPr>
        <w:t>CA Department of Rehabilitation,</w:t>
      </w:r>
      <w:r w:rsidR="002D65E4">
        <w:rPr>
          <w:rFonts w:ascii="Arial" w:hAnsi="Arial" w:cs="Arial"/>
          <w:b/>
          <w:color w:val="009900"/>
          <w:sz w:val="18"/>
          <w:szCs w:val="18"/>
        </w:rPr>
        <w:t xml:space="preserve"> </w:t>
      </w:r>
      <w:r w:rsidR="007B07CD" w:rsidRPr="002D65E4">
        <w:rPr>
          <w:rFonts w:ascii="Arial" w:hAnsi="Arial" w:cs="Arial"/>
          <w:b/>
          <w:color w:val="009900"/>
          <w:sz w:val="18"/>
          <w:szCs w:val="18"/>
        </w:rPr>
        <w:t xml:space="preserve">California CIE Blue Print Work Group </w:t>
      </w:r>
      <w:r w:rsidR="00B53D7F" w:rsidRPr="002D65E4">
        <w:rPr>
          <w:rFonts w:ascii="Arial" w:hAnsi="Arial" w:cs="Arial"/>
          <w:b/>
          <w:color w:val="009900"/>
          <w:sz w:val="18"/>
          <w:szCs w:val="18"/>
        </w:rPr>
        <w:t>(</w:t>
      </w:r>
      <w:r w:rsidR="007B07CD" w:rsidRPr="002D65E4">
        <w:rPr>
          <w:rFonts w:ascii="Arial" w:hAnsi="Arial" w:cs="Arial"/>
          <w:b/>
          <w:color w:val="009900"/>
          <w:sz w:val="18"/>
          <w:szCs w:val="18"/>
        </w:rPr>
        <w:t>4</w:t>
      </w:r>
      <w:r w:rsidR="00B53D7F" w:rsidRPr="002D65E4">
        <w:rPr>
          <w:rFonts w:ascii="Arial" w:hAnsi="Arial" w:cs="Arial"/>
          <w:b/>
          <w:color w:val="009900"/>
          <w:sz w:val="18"/>
          <w:szCs w:val="18"/>
        </w:rPr>
        <w:t>/</w:t>
      </w:r>
      <w:r w:rsidR="001A5B91">
        <w:rPr>
          <w:rFonts w:ascii="Arial" w:hAnsi="Arial" w:cs="Arial"/>
          <w:b/>
          <w:color w:val="009900"/>
          <w:sz w:val="18"/>
          <w:szCs w:val="18"/>
        </w:rPr>
        <w:t>23</w:t>
      </w:r>
      <w:r w:rsidR="00B53D7F" w:rsidRPr="002D65E4">
        <w:rPr>
          <w:rFonts w:ascii="Arial" w:hAnsi="Arial" w:cs="Arial"/>
          <w:b/>
          <w:color w:val="009900"/>
          <w:sz w:val="18"/>
          <w:szCs w:val="18"/>
        </w:rPr>
        <w:t>/</w:t>
      </w:r>
      <w:r w:rsidR="00EA2C38" w:rsidRPr="002D65E4">
        <w:rPr>
          <w:rFonts w:ascii="Arial" w:hAnsi="Arial" w:cs="Arial"/>
          <w:b/>
          <w:color w:val="009900"/>
          <w:sz w:val="18"/>
          <w:szCs w:val="18"/>
        </w:rPr>
        <w:t>2019)</w:t>
      </w:r>
    </w:p>
    <w:p w14:paraId="4920F19F" w14:textId="5871E0D1" w:rsidR="00AB282A" w:rsidRDefault="0078127C" w:rsidP="00AB282A">
      <w:pPr>
        <w:rPr>
          <w:rFonts w:ascii="Arial" w:hAnsi="Arial" w:cs="Arial"/>
          <w:b/>
          <w:color w:val="0000FF"/>
        </w:rPr>
      </w:pPr>
      <w:r w:rsidRPr="00483C90">
        <w:rPr>
          <w:rFonts w:ascii="Arial" w:hAnsi="Arial" w:cs="Arial"/>
          <w:b/>
          <w:color w:val="0000FF"/>
        </w:rPr>
        <w:lastRenderedPageBreak/>
        <w:t>Definitions</w:t>
      </w:r>
      <w:r w:rsidR="00D473BF" w:rsidRPr="00483C90">
        <w:rPr>
          <w:rFonts w:ascii="Arial" w:hAnsi="Arial" w:cs="Arial"/>
          <w:b/>
          <w:color w:val="0000FF"/>
        </w:rPr>
        <w:t>/Acronyms</w:t>
      </w:r>
      <w:r w:rsidRPr="00483C90">
        <w:rPr>
          <w:rFonts w:ascii="Arial" w:hAnsi="Arial" w:cs="Arial"/>
          <w:b/>
          <w:color w:val="0000FF"/>
        </w:rPr>
        <w:t>:</w:t>
      </w:r>
    </w:p>
    <w:p w14:paraId="1D81FBD6" w14:textId="6FBA87E9" w:rsidR="00D473BF" w:rsidRPr="00CF2684" w:rsidRDefault="00D473BF" w:rsidP="00AB282A">
      <w:pPr>
        <w:rPr>
          <w:rFonts w:ascii="Arial" w:hAnsi="Arial" w:cs="Arial"/>
          <w:b/>
          <w:color w:val="0000FF"/>
        </w:rPr>
      </w:pPr>
      <w:r w:rsidRPr="00CF2684">
        <w:rPr>
          <w:rFonts w:ascii="Arial" w:hAnsi="Arial" w:cs="Arial"/>
          <w:b/>
        </w:rPr>
        <w:t>America’s Job Center</w:t>
      </w:r>
      <w:r w:rsidR="00FD5BF1">
        <w:rPr>
          <w:rFonts w:ascii="Arial" w:hAnsi="Arial" w:cs="Arial"/>
          <w:b/>
        </w:rPr>
        <w:t xml:space="preserve"> of California</w:t>
      </w:r>
      <w:r w:rsidRPr="00CF2684">
        <w:rPr>
          <w:rFonts w:ascii="Arial" w:hAnsi="Arial" w:cs="Arial"/>
          <w:b/>
        </w:rPr>
        <w:t xml:space="preserve"> (AJCC)/One Stop Career Center – </w:t>
      </w:r>
      <w:r w:rsidRPr="00CF2684">
        <w:rPr>
          <w:rFonts w:ascii="Arial" w:hAnsi="Arial" w:cs="Arial"/>
        </w:rPr>
        <w:t>Job/Career</w:t>
      </w:r>
      <w:r w:rsidRPr="00CF2684">
        <w:rPr>
          <w:rFonts w:ascii="Arial" w:hAnsi="Arial" w:cs="Arial"/>
          <w:b/>
        </w:rPr>
        <w:t xml:space="preserve"> </w:t>
      </w:r>
      <w:r w:rsidRPr="00CF2684">
        <w:rPr>
          <w:rFonts w:ascii="Arial" w:hAnsi="Arial" w:cs="Arial"/>
        </w:rPr>
        <w:t xml:space="preserve">Centers located throughout California that provide access to the state’s employment-related services including skill assessment, assistance in searching for employment and training opportunities, job application preparation. </w:t>
      </w:r>
      <w:hyperlink r:id="rId11" w:history="1">
        <w:r w:rsidRPr="00CF2684">
          <w:rPr>
            <w:rStyle w:val="Hyperlink"/>
            <w:rFonts w:ascii="Arial" w:hAnsi="Arial" w:cs="Arial"/>
            <w:b/>
            <w:color w:val="0070C0"/>
          </w:rPr>
          <w:t>http://www.americasjobcenter.ca.gov/</w:t>
        </w:r>
      </w:hyperlink>
      <w:r w:rsidRPr="00CF2684">
        <w:rPr>
          <w:rFonts w:ascii="Arial" w:hAnsi="Arial" w:cs="Arial"/>
          <w:b/>
          <w:color w:val="0070C0"/>
        </w:rPr>
        <w:t xml:space="preserve"> </w:t>
      </w:r>
    </w:p>
    <w:p w14:paraId="71404663" w14:textId="6AFFBCBA" w:rsidR="00483C90" w:rsidRPr="00CF2684" w:rsidRDefault="00483C90" w:rsidP="00483C90">
      <w:pPr>
        <w:tabs>
          <w:tab w:val="left" w:pos="720"/>
        </w:tabs>
        <w:spacing w:after="140" w:line="240" w:lineRule="auto"/>
        <w:rPr>
          <w:rFonts w:ascii="Arial" w:hAnsi="Arial" w:cs="Arial"/>
          <w:b/>
          <w:color w:val="0070C0"/>
        </w:rPr>
      </w:pPr>
      <w:r w:rsidRPr="00CF2684">
        <w:rPr>
          <w:rFonts w:ascii="Arial" w:hAnsi="Arial" w:cs="Arial"/>
          <w:b/>
        </w:rPr>
        <w:t xml:space="preserve">California Department of Education (CDE) – </w:t>
      </w:r>
      <w:r w:rsidRPr="00CF2684">
        <w:rPr>
          <w:rFonts w:ascii="Arial" w:hAnsi="Arial" w:cs="Arial"/>
        </w:rPr>
        <w:t xml:space="preserve">A state department partner of CaPROMISE. CDE is the agency that oversees public education in California and aims to collaborate with educators, schools, parents, and community partners to prepare students to live, work, and thrive in a highly-connected world. </w:t>
      </w:r>
      <w:hyperlink r:id="rId12" w:history="1">
        <w:r w:rsidRPr="00CF2684">
          <w:rPr>
            <w:rStyle w:val="Hyperlink"/>
            <w:rFonts w:ascii="Arial" w:hAnsi="Arial" w:cs="Arial"/>
            <w:b/>
            <w:color w:val="0070C0"/>
          </w:rPr>
          <w:t>http://www.cde.ca.gov/</w:t>
        </w:r>
      </w:hyperlink>
      <w:r w:rsidRPr="00CF2684">
        <w:rPr>
          <w:rFonts w:ascii="Arial" w:hAnsi="Arial" w:cs="Arial"/>
          <w:b/>
          <w:color w:val="0070C0"/>
        </w:rPr>
        <w:t xml:space="preserve"> </w:t>
      </w:r>
    </w:p>
    <w:p w14:paraId="2B682C10" w14:textId="77777777" w:rsidR="006B3C97" w:rsidRPr="00CF2684" w:rsidRDefault="00483C90" w:rsidP="00483C90">
      <w:pPr>
        <w:tabs>
          <w:tab w:val="left" w:pos="720"/>
        </w:tabs>
        <w:autoSpaceDE w:val="0"/>
        <w:autoSpaceDN w:val="0"/>
        <w:adjustRightInd w:val="0"/>
        <w:spacing w:after="140" w:line="240" w:lineRule="auto"/>
        <w:rPr>
          <w:rStyle w:val="Hyperlink"/>
          <w:rFonts w:ascii="Arial" w:hAnsi="Arial" w:cs="Arial"/>
          <w:b/>
          <w:color w:val="0070C0"/>
        </w:rPr>
      </w:pPr>
      <w:r w:rsidRPr="00CF2684">
        <w:rPr>
          <w:rFonts w:ascii="Arial" w:hAnsi="Arial" w:cs="Arial"/>
          <w:b/>
          <w:bCs/>
        </w:rPr>
        <w:t xml:space="preserve">College to Career (C2C) – </w:t>
      </w:r>
      <w:r w:rsidRPr="00CF2684">
        <w:rPr>
          <w:rFonts w:ascii="Arial" w:hAnsi="Arial" w:cs="Arial"/>
        </w:rPr>
        <w:t>Programs of instruction designed to provide youth with intellectual disabilities (ID) and autism with higher education and vocational training. C2Cs are located at the following eight California Community College campuses/districts: College of Alameda, Sacramento City College, Fresno College, Shasta College, and West Los Angeles College, Santa Rosa Jr. College, San Diego County Community College District (includes City, Mesa, Miramar, and Continuing Education campuses), and North Orange County Community College District (includes Anaheim, Cypress, and Wilshire campuses).</w:t>
      </w:r>
      <w:r w:rsidRPr="00CF2684">
        <w:rPr>
          <w:rFonts w:ascii="Arial" w:hAnsi="Arial" w:cs="Arial"/>
          <w:b/>
          <w:bCs/>
        </w:rPr>
        <w:t xml:space="preserve"> </w:t>
      </w:r>
      <w:hyperlink r:id="rId13" w:history="1">
        <w:r w:rsidRPr="00CF2684">
          <w:rPr>
            <w:rStyle w:val="Hyperlink"/>
            <w:rFonts w:ascii="Arial" w:hAnsi="Arial" w:cs="Arial"/>
            <w:b/>
            <w:color w:val="0070C0"/>
          </w:rPr>
          <w:t>http://www.semel.ucla.edu/opendoors/college-career</w:t>
        </w:r>
      </w:hyperlink>
    </w:p>
    <w:p w14:paraId="6D6165F6" w14:textId="05C9D7CB" w:rsidR="006B3C97" w:rsidRPr="00CF2684" w:rsidRDefault="00483C90" w:rsidP="00483C90">
      <w:pPr>
        <w:tabs>
          <w:tab w:val="left" w:pos="720"/>
        </w:tabs>
        <w:autoSpaceDE w:val="0"/>
        <w:autoSpaceDN w:val="0"/>
        <w:adjustRightInd w:val="0"/>
        <w:spacing w:after="140" w:line="240" w:lineRule="auto"/>
        <w:rPr>
          <w:rFonts w:ascii="Arial" w:hAnsi="Arial" w:cs="Arial"/>
          <w:b/>
          <w:color w:val="0070C0"/>
          <w:u w:val="single"/>
        </w:rPr>
      </w:pPr>
      <w:r w:rsidRPr="00CF2684">
        <w:rPr>
          <w:rFonts w:ascii="Arial" w:hAnsi="Arial" w:cs="Arial"/>
          <w:b/>
          <w:bCs/>
        </w:rPr>
        <w:t>Competitive Integrated Employment</w:t>
      </w:r>
      <w:r w:rsidRPr="00CF2684">
        <w:rPr>
          <w:rFonts w:ascii="Arial" w:hAnsi="Arial" w:cs="Arial"/>
          <w:bCs/>
        </w:rPr>
        <w:t xml:space="preserve"> </w:t>
      </w:r>
      <w:r w:rsidRPr="00CF2684">
        <w:rPr>
          <w:rFonts w:ascii="Arial" w:hAnsi="Arial" w:cs="Arial"/>
          <w:b/>
          <w:bCs/>
        </w:rPr>
        <w:t xml:space="preserve">(CIE) </w:t>
      </w:r>
      <w:r w:rsidRPr="00CF2684">
        <w:rPr>
          <w:rFonts w:ascii="Arial" w:hAnsi="Arial" w:cs="Arial"/>
          <w:bCs/>
        </w:rPr>
        <w:t xml:space="preserve">– Full time or part time work at minimum wage or higher, with wages and benefits similar to those without disabilities performing the same work, and fully integrated with co-workers without disabilities. </w:t>
      </w:r>
      <w:hyperlink r:id="rId14" w:history="1">
        <w:r w:rsidRPr="00CF2684">
          <w:rPr>
            <w:rStyle w:val="Hyperlink"/>
            <w:rFonts w:ascii="Arial" w:hAnsi="Arial" w:cs="Arial"/>
            <w:b/>
            <w:bCs/>
          </w:rPr>
          <w:t>https://www2.ed.gov/about/offices/list/osers/rsa/wioa/competitive-integrated-employment-faq.html</w:t>
        </w:r>
      </w:hyperlink>
    </w:p>
    <w:p w14:paraId="2C69F0F0" w14:textId="59DC2417" w:rsidR="00483C90" w:rsidRPr="00CF2684" w:rsidRDefault="00483C90" w:rsidP="00483C90">
      <w:pPr>
        <w:tabs>
          <w:tab w:val="left" w:pos="720"/>
        </w:tabs>
        <w:autoSpaceDE w:val="0"/>
        <w:autoSpaceDN w:val="0"/>
        <w:adjustRightInd w:val="0"/>
        <w:spacing w:after="140" w:line="240" w:lineRule="auto"/>
        <w:rPr>
          <w:rFonts w:ascii="Arial" w:hAnsi="Arial" w:cs="Arial"/>
          <w:b/>
          <w:bCs/>
          <w:color w:val="0070C0"/>
          <w:u w:val="single"/>
        </w:rPr>
      </w:pPr>
      <w:r w:rsidRPr="00CF2684">
        <w:rPr>
          <w:rFonts w:ascii="Arial" w:hAnsi="Arial" w:cs="Arial"/>
          <w:b/>
        </w:rPr>
        <w:t xml:space="preserve">Department of Developmental Services (DDS) – </w:t>
      </w:r>
      <w:r w:rsidRPr="00CF2684">
        <w:rPr>
          <w:rFonts w:ascii="Arial" w:hAnsi="Arial" w:cs="Arial"/>
        </w:rPr>
        <w:t xml:space="preserve">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15" w:history="1">
        <w:r w:rsidRPr="00CF2684">
          <w:rPr>
            <w:rStyle w:val="Hyperlink"/>
            <w:rFonts w:ascii="Arial" w:hAnsi="Arial" w:cs="Arial"/>
            <w:b/>
          </w:rPr>
          <w:t>http://www.dds.ca.gov/</w:t>
        </w:r>
      </w:hyperlink>
    </w:p>
    <w:p w14:paraId="0974C074" w14:textId="542BD742" w:rsidR="00D473BF" w:rsidRPr="00CF2684" w:rsidRDefault="00D473BF" w:rsidP="00D473BF">
      <w:pPr>
        <w:tabs>
          <w:tab w:val="left" w:pos="720"/>
        </w:tabs>
        <w:rPr>
          <w:rFonts w:ascii="Arial" w:hAnsi="Arial" w:cs="Arial"/>
          <w:b/>
          <w:color w:val="0070C0"/>
          <w:u w:val="single"/>
        </w:rPr>
      </w:pPr>
      <w:r w:rsidRPr="00CF2684">
        <w:rPr>
          <w:rFonts w:ascii="Arial" w:hAnsi="Arial" w:cs="Arial"/>
          <w:b/>
        </w:rPr>
        <w:t xml:space="preserve">DOR Student Services – </w:t>
      </w:r>
      <w:r w:rsidRPr="00CF2684">
        <w:rPr>
          <w:rFonts w:ascii="Arial" w:hAnsi="Arial" w:cs="Arial"/>
        </w:rPr>
        <w:t xml:space="preserve">DOR Student Services consist of pre-employment transition services “required activities,” provided in accordance with the needs and interests of the student, that fall within the following five categories: 1) Job exploration counseling 2) Work-based learning experiences 3) Postsecondary counseling 4) </w:t>
      </w:r>
      <w:r w:rsidR="005558DC" w:rsidRPr="00CF2684">
        <w:rPr>
          <w:rFonts w:ascii="Arial" w:hAnsi="Arial" w:cs="Arial"/>
        </w:rPr>
        <w:t>Work</w:t>
      </w:r>
      <w:r w:rsidR="005558DC">
        <w:rPr>
          <w:rFonts w:ascii="Arial" w:hAnsi="Arial" w:cs="Arial"/>
        </w:rPr>
        <w:t>place</w:t>
      </w:r>
      <w:r w:rsidRPr="00CF2684">
        <w:rPr>
          <w:rFonts w:ascii="Arial" w:hAnsi="Arial" w:cs="Arial"/>
        </w:rPr>
        <w:t xml:space="preserve"> readiness training 5) Self-advocacy training.  </w:t>
      </w:r>
      <w:hyperlink r:id="rId16" w:history="1">
        <w:r w:rsidRPr="00CF2684">
          <w:rPr>
            <w:rStyle w:val="Hyperlink"/>
            <w:rFonts w:ascii="Arial" w:hAnsi="Arial" w:cs="Arial"/>
            <w:b/>
          </w:rPr>
          <w:t>http://www.dor.ca.gov/</w:t>
        </w:r>
      </w:hyperlink>
    </w:p>
    <w:p w14:paraId="1C60C15C" w14:textId="75E778E7" w:rsidR="00D473BF" w:rsidRPr="00CF2684" w:rsidRDefault="00483C90" w:rsidP="00431F9B">
      <w:pPr>
        <w:pStyle w:val="NormalWeb"/>
        <w:shd w:val="clear" w:color="auto" w:fill="FFFFFF"/>
        <w:rPr>
          <w:rStyle w:val="Hyperlink"/>
          <w:rFonts w:ascii="Arial" w:hAnsi="Arial" w:cs="Arial"/>
          <w:b/>
        </w:rPr>
      </w:pPr>
      <w:r w:rsidRPr="00CF2684">
        <w:rPr>
          <w:rFonts w:ascii="Arial" w:hAnsi="Arial" w:cs="Arial"/>
          <w:b/>
          <w:bCs/>
        </w:rPr>
        <w:t>Department of Rehabilitation</w:t>
      </w:r>
      <w:r w:rsidR="00FD5BF1">
        <w:rPr>
          <w:rFonts w:ascii="Arial" w:hAnsi="Arial" w:cs="Arial"/>
          <w:b/>
          <w:bCs/>
        </w:rPr>
        <w:t xml:space="preserve"> (DOR</w:t>
      </w:r>
      <w:r w:rsidR="00D473BF" w:rsidRPr="00CF2684">
        <w:rPr>
          <w:rFonts w:ascii="Arial" w:hAnsi="Arial" w:cs="Arial"/>
          <w:b/>
          <w:bCs/>
        </w:rPr>
        <w:t xml:space="preserve">) – </w:t>
      </w:r>
      <w:r w:rsidR="00600159" w:rsidRPr="00600159">
        <w:rPr>
          <w:rFonts w:ascii="Arial" w:hAnsi="Arial" w:cs="Arial"/>
          <w:color w:val="333333"/>
          <w:sz w:val="22"/>
          <w:szCs w:val="22"/>
          <w:lang w:val="en"/>
        </w:rPr>
        <w:t xml:space="preserve">DOR </w:t>
      </w:r>
      <w:r w:rsidR="00F50BF1">
        <w:rPr>
          <w:rFonts w:ascii="Arial" w:hAnsi="Arial" w:cs="Arial"/>
          <w:color w:val="333333"/>
          <w:sz w:val="22"/>
          <w:szCs w:val="22"/>
          <w:lang w:val="en"/>
        </w:rPr>
        <w:t xml:space="preserve">is the agency that </w:t>
      </w:r>
      <w:r w:rsidR="00600159" w:rsidRPr="00600159">
        <w:rPr>
          <w:rFonts w:ascii="Arial" w:hAnsi="Arial" w:cs="Arial"/>
          <w:color w:val="333333"/>
          <w:sz w:val="22"/>
          <w:szCs w:val="22"/>
          <w:lang w:val="en"/>
        </w:rPr>
        <w:t>works in partnership with consumers and other stakeholders to provide services and advocacy resulting in employment, independent living, and equality for individuals with disabilities.</w:t>
      </w:r>
      <w:r w:rsidR="00600159">
        <w:rPr>
          <w:rFonts w:ascii="Arial" w:hAnsi="Arial" w:cs="Arial"/>
          <w:color w:val="333333"/>
          <w:sz w:val="22"/>
          <w:szCs w:val="22"/>
          <w:lang w:val="en"/>
        </w:rPr>
        <w:t xml:space="preserve"> The </w:t>
      </w:r>
      <w:r w:rsidR="00600159" w:rsidRPr="00600159">
        <w:rPr>
          <w:rFonts w:ascii="Arial" w:hAnsi="Arial" w:cs="Arial"/>
          <w:color w:val="333333"/>
          <w:sz w:val="22"/>
          <w:szCs w:val="22"/>
          <w:lang w:val="en"/>
        </w:rPr>
        <w:t>DOR administers the largest vocational rehabilitation and independent living programs in the country. Vocational rehabilitation services are designed to help job seekers with disabilities obtain competitive employment in integrated work settings. Independent living services may include peer support, skill development, systems</w:t>
      </w:r>
      <w:r w:rsidR="00431F9B">
        <w:rPr>
          <w:rFonts w:ascii="Arial" w:hAnsi="Arial" w:cs="Arial"/>
          <w:color w:val="333333"/>
          <w:sz w:val="22"/>
          <w:szCs w:val="22"/>
          <w:lang w:val="en"/>
        </w:rPr>
        <w:t xml:space="preserve"> </w:t>
      </w:r>
      <w:r w:rsidR="00600159" w:rsidRPr="00600159">
        <w:rPr>
          <w:rFonts w:ascii="Arial" w:hAnsi="Arial" w:cs="Arial"/>
          <w:color w:val="333333"/>
          <w:sz w:val="22"/>
          <w:szCs w:val="22"/>
          <w:lang w:val="en"/>
        </w:rPr>
        <w:t>advocacy, referrals, assistive technology services, transition services, housing assistance, and personal assistance services</w:t>
      </w:r>
      <w:r w:rsidR="00600159">
        <w:rPr>
          <w:rFonts w:ascii="Arial" w:hAnsi="Arial" w:cs="Arial"/>
          <w:color w:val="333333"/>
          <w:sz w:val="22"/>
          <w:szCs w:val="22"/>
          <w:lang w:val="en"/>
        </w:rPr>
        <w:t xml:space="preserve">. </w:t>
      </w:r>
      <w:r w:rsidR="00D473BF" w:rsidRPr="00CF2684">
        <w:rPr>
          <w:rFonts w:ascii="Arial" w:hAnsi="Arial" w:cs="Arial"/>
        </w:rPr>
        <w:t xml:space="preserve"> </w:t>
      </w:r>
      <w:hyperlink r:id="rId17" w:history="1">
        <w:r w:rsidR="00600159" w:rsidRPr="00CF2684">
          <w:rPr>
            <w:rStyle w:val="Hyperlink"/>
            <w:rFonts w:ascii="Arial" w:hAnsi="Arial" w:cs="Arial"/>
            <w:b/>
          </w:rPr>
          <w:t>http://www.dor.ca.gov/</w:t>
        </w:r>
      </w:hyperlink>
    </w:p>
    <w:p w14:paraId="46A98CA9" w14:textId="083899D0" w:rsidR="00FD5BF1" w:rsidRPr="006F6ADD" w:rsidRDefault="00325913" w:rsidP="00CF2684">
      <w:pPr>
        <w:tabs>
          <w:tab w:val="left" w:pos="720"/>
        </w:tabs>
        <w:spacing w:after="0" w:line="240" w:lineRule="auto"/>
        <w:rPr>
          <w:rFonts w:ascii="Arial" w:hAnsi="Arial" w:cs="Arial"/>
          <w:b/>
          <w:color w:val="0070C0"/>
          <w:u w:val="single"/>
        </w:rPr>
      </w:pPr>
      <w:r w:rsidRPr="009D3E09">
        <w:rPr>
          <w:rStyle w:val="Hyperlink"/>
          <w:rFonts w:ascii="Arial" w:hAnsi="Arial" w:cs="Arial"/>
          <w:b/>
          <w:color w:val="auto"/>
          <w:u w:val="none"/>
        </w:rPr>
        <w:t xml:space="preserve">Discovery Process - </w:t>
      </w:r>
      <w:r w:rsidR="00CF2684" w:rsidRPr="009D3E09">
        <w:rPr>
          <w:rFonts w:ascii="Arial" w:hAnsi="Arial" w:cs="Arial"/>
          <w:shd w:val="clear" w:color="auto" w:fill="FFFFFF"/>
        </w:rPr>
        <w:t>The </w:t>
      </w:r>
      <w:r w:rsidR="00CF2684" w:rsidRPr="009D3E09">
        <w:rPr>
          <w:rStyle w:val="Emphasis"/>
          <w:rFonts w:ascii="Arial" w:hAnsi="Arial" w:cs="Arial"/>
          <w:bCs/>
          <w:i w:val="0"/>
          <w:iCs w:val="0"/>
          <w:shd w:val="clear" w:color="auto" w:fill="FFFFFF"/>
        </w:rPr>
        <w:t>Discovery process</w:t>
      </w:r>
      <w:r w:rsidR="00CF2684" w:rsidRPr="009D3E09">
        <w:rPr>
          <w:rFonts w:ascii="Arial" w:hAnsi="Arial" w:cs="Arial"/>
          <w:shd w:val="clear" w:color="auto" w:fill="FFFFFF"/>
        </w:rPr>
        <w:t> is an evidence-based alternative to comparative, standardized assessments, and evaluations. </w:t>
      </w:r>
      <w:r w:rsidR="00CF2684" w:rsidRPr="009D3E09">
        <w:rPr>
          <w:rStyle w:val="Emphasis"/>
          <w:rFonts w:ascii="Arial" w:hAnsi="Arial" w:cs="Arial"/>
          <w:bCs/>
          <w:i w:val="0"/>
          <w:iCs w:val="0"/>
          <w:shd w:val="clear" w:color="auto" w:fill="FFFFFF"/>
        </w:rPr>
        <w:t>Discovery</w:t>
      </w:r>
      <w:r w:rsidR="00CF2684" w:rsidRPr="009D3E09">
        <w:rPr>
          <w:rFonts w:ascii="Arial" w:hAnsi="Arial" w:cs="Arial"/>
          <w:shd w:val="clear" w:color="auto" w:fill="FFFFFF"/>
        </w:rPr>
        <w:t> is a person-centered planning </w:t>
      </w:r>
      <w:r w:rsidR="00CF2684" w:rsidRPr="009D3E09">
        <w:rPr>
          <w:rStyle w:val="Emphasis"/>
          <w:rFonts w:ascii="Arial" w:hAnsi="Arial" w:cs="Arial"/>
          <w:bCs/>
          <w:i w:val="0"/>
          <w:iCs w:val="0"/>
          <w:shd w:val="clear" w:color="auto" w:fill="FFFFFF"/>
        </w:rPr>
        <w:t>process</w:t>
      </w:r>
      <w:r w:rsidR="00CF2684" w:rsidRPr="009D3E09">
        <w:rPr>
          <w:rFonts w:ascii="Arial" w:hAnsi="Arial" w:cs="Arial"/>
          <w:shd w:val="clear" w:color="auto" w:fill="FFFFFF"/>
        </w:rPr>
        <w:t> that involves getting to know a person before supporting them in developing a plan for </w:t>
      </w:r>
      <w:r w:rsidR="00CF2684" w:rsidRPr="009D3E09">
        <w:rPr>
          <w:rStyle w:val="Emphasis"/>
          <w:rFonts w:ascii="Arial" w:hAnsi="Arial" w:cs="Arial"/>
          <w:bCs/>
          <w:i w:val="0"/>
          <w:iCs w:val="0"/>
          <w:shd w:val="clear" w:color="auto" w:fill="FFFFFF"/>
        </w:rPr>
        <w:t>employment</w:t>
      </w:r>
      <w:r w:rsidR="00CF2684" w:rsidRPr="009D3E09">
        <w:rPr>
          <w:rFonts w:ascii="Arial" w:hAnsi="Arial" w:cs="Arial"/>
          <w:shd w:val="clear" w:color="auto" w:fill="FFFFFF"/>
        </w:rPr>
        <w:t xml:space="preserve"> (Callahan, 2001). </w:t>
      </w:r>
      <w:r w:rsidR="00CF2684" w:rsidRPr="006F6ADD">
        <w:rPr>
          <w:rFonts w:ascii="Arial" w:hAnsi="Arial" w:cs="Arial"/>
          <w:b/>
        </w:rPr>
        <w:t>http://www.leadcenter.org/system/files/resource/downloadable_version/CE-and-Group-Discovery-FAQs.pdf</w:t>
      </w:r>
    </w:p>
    <w:p w14:paraId="050C2DC8" w14:textId="1533DFE4" w:rsidR="00395393" w:rsidRPr="006F6ADD" w:rsidRDefault="00483C90" w:rsidP="00483C90">
      <w:pPr>
        <w:tabs>
          <w:tab w:val="left" w:pos="720"/>
        </w:tabs>
        <w:spacing w:after="140" w:line="240" w:lineRule="auto"/>
        <w:rPr>
          <w:rFonts w:ascii="Arial" w:hAnsi="Arial" w:cs="Arial"/>
          <w:bCs/>
        </w:rPr>
      </w:pPr>
      <w:r w:rsidRPr="00CF2684">
        <w:rPr>
          <w:rFonts w:ascii="Arial" w:hAnsi="Arial" w:cs="Arial"/>
          <w:b/>
          <w:bCs/>
        </w:rPr>
        <w:t>Local Education</w:t>
      </w:r>
      <w:r w:rsidR="00FD5BF1">
        <w:rPr>
          <w:rFonts w:ascii="Arial" w:hAnsi="Arial" w:cs="Arial"/>
          <w:b/>
          <w:bCs/>
        </w:rPr>
        <w:t>al</w:t>
      </w:r>
      <w:r w:rsidRPr="00CF2684">
        <w:rPr>
          <w:rFonts w:ascii="Arial" w:hAnsi="Arial" w:cs="Arial"/>
          <w:b/>
          <w:bCs/>
        </w:rPr>
        <w:t xml:space="preserve"> Agency (LEA) –</w:t>
      </w:r>
      <w:r w:rsidRPr="00CF2684">
        <w:rPr>
          <w:rFonts w:ascii="Arial" w:hAnsi="Arial" w:cs="Arial"/>
          <w:bCs/>
        </w:rPr>
        <w:t xml:space="preserve"> </w:t>
      </w:r>
      <w:r w:rsidR="0020637E">
        <w:rPr>
          <w:rFonts w:ascii="Arial" w:hAnsi="Arial" w:cs="Arial"/>
          <w:bCs/>
        </w:rPr>
        <w:t xml:space="preserve">Means </w:t>
      </w:r>
      <w:r w:rsidR="0020637E" w:rsidRPr="00CF2684">
        <w:rPr>
          <w:rFonts w:ascii="Arial" w:hAnsi="Arial" w:cs="Arial"/>
          <w:bCs/>
        </w:rPr>
        <w:t>a school district</w:t>
      </w:r>
      <w:r w:rsidR="0020637E">
        <w:rPr>
          <w:rFonts w:ascii="Arial" w:hAnsi="Arial" w:cs="Arial"/>
          <w:bCs/>
        </w:rPr>
        <w:t xml:space="preserve">, </w:t>
      </w:r>
      <w:r w:rsidR="00387085">
        <w:rPr>
          <w:rFonts w:ascii="Arial" w:hAnsi="Arial" w:cs="Arial"/>
          <w:bCs/>
        </w:rPr>
        <w:t>c</w:t>
      </w:r>
      <w:r w:rsidR="00387085" w:rsidRPr="00CF2684">
        <w:rPr>
          <w:rFonts w:ascii="Arial" w:hAnsi="Arial" w:cs="Arial"/>
          <w:bCs/>
        </w:rPr>
        <w:t xml:space="preserve">ounty </w:t>
      </w:r>
      <w:r w:rsidR="00387085">
        <w:rPr>
          <w:rFonts w:ascii="Arial" w:hAnsi="Arial" w:cs="Arial"/>
          <w:bCs/>
        </w:rPr>
        <w:t>office</w:t>
      </w:r>
      <w:r w:rsidR="00387085" w:rsidRPr="00CF2684">
        <w:rPr>
          <w:rFonts w:ascii="Arial" w:hAnsi="Arial" w:cs="Arial"/>
          <w:bCs/>
        </w:rPr>
        <w:t xml:space="preserve"> </w:t>
      </w:r>
      <w:r w:rsidRPr="00CF2684">
        <w:rPr>
          <w:rFonts w:ascii="Arial" w:hAnsi="Arial" w:cs="Arial"/>
          <w:bCs/>
        </w:rPr>
        <w:t xml:space="preserve">of </w:t>
      </w:r>
      <w:r w:rsidR="00387085">
        <w:rPr>
          <w:rFonts w:ascii="Arial" w:hAnsi="Arial" w:cs="Arial"/>
          <w:bCs/>
        </w:rPr>
        <w:t>e</w:t>
      </w:r>
      <w:r w:rsidRPr="00CF2684">
        <w:rPr>
          <w:rFonts w:ascii="Arial" w:hAnsi="Arial" w:cs="Arial"/>
          <w:bCs/>
        </w:rPr>
        <w:t xml:space="preserve">ducation, </w:t>
      </w:r>
      <w:r w:rsidR="00387085">
        <w:rPr>
          <w:rFonts w:ascii="Arial" w:hAnsi="Arial" w:cs="Arial"/>
          <w:bCs/>
        </w:rPr>
        <w:t>a nonprofit charter school participating as a member of a special education local plan area</w:t>
      </w:r>
      <w:r w:rsidR="0020637E">
        <w:rPr>
          <w:rFonts w:ascii="Arial" w:hAnsi="Arial" w:cs="Arial"/>
          <w:bCs/>
        </w:rPr>
        <w:t xml:space="preserve"> (SELPA)</w:t>
      </w:r>
      <w:r w:rsidR="00387085">
        <w:rPr>
          <w:rFonts w:ascii="Arial" w:hAnsi="Arial" w:cs="Arial"/>
          <w:bCs/>
        </w:rPr>
        <w:t xml:space="preserve">, or a </w:t>
      </w:r>
      <w:r w:rsidR="0020637E">
        <w:rPr>
          <w:rFonts w:ascii="Arial" w:hAnsi="Arial" w:cs="Arial"/>
          <w:bCs/>
        </w:rPr>
        <w:t>SELPA</w:t>
      </w:r>
      <w:r w:rsidR="00387085">
        <w:rPr>
          <w:rFonts w:ascii="Arial" w:hAnsi="Arial" w:cs="Arial"/>
          <w:bCs/>
        </w:rPr>
        <w:t>.</w:t>
      </w:r>
    </w:p>
    <w:p w14:paraId="5AE4D90A" w14:textId="20DACD8C" w:rsidR="00A10742" w:rsidRDefault="00483C90" w:rsidP="00483C90">
      <w:pPr>
        <w:tabs>
          <w:tab w:val="left" w:pos="720"/>
        </w:tabs>
        <w:spacing w:after="140" w:line="240" w:lineRule="auto"/>
        <w:rPr>
          <w:rStyle w:val="Hyperlink"/>
          <w:rFonts w:ascii="Arial" w:hAnsi="Arial" w:cs="Arial"/>
          <w:b/>
          <w:lang w:val="en"/>
        </w:rPr>
      </w:pPr>
      <w:r w:rsidRPr="00CF2684">
        <w:rPr>
          <w:rFonts w:ascii="Arial" w:hAnsi="Arial" w:cs="Arial"/>
          <w:b/>
          <w:bCs/>
        </w:rPr>
        <w:t xml:space="preserve">Local Partnership Agreement (LPA) – </w:t>
      </w:r>
      <w:r w:rsidR="002429EB" w:rsidRPr="00CF2684">
        <w:rPr>
          <w:rFonts w:ascii="Arial" w:hAnsi="Arial" w:cs="Arial"/>
          <w:lang w:val="en"/>
        </w:rPr>
        <w:t xml:space="preserve">These </w:t>
      </w:r>
      <w:r w:rsidR="002429EB" w:rsidRPr="0001369E">
        <w:rPr>
          <w:rStyle w:val="Strong"/>
          <w:rFonts w:ascii="Arial" w:hAnsi="Arial" w:cs="Arial"/>
          <w:b w:val="0"/>
          <w:lang w:val="en"/>
        </w:rPr>
        <w:t>agreements</w:t>
      </w:r>
      <w:r w:rsidR="002429EB" w:rsidRPr="0001369E">
        <w:rPr>
          <w:rFonts w:ascii="Arial" w:hAnsi="Arial" w:cs="Arial"/>
          <w:b/>
          <w:lang w:val="en"/>
        </w:rPr>
        <w:t xml:space="preserve"> </w:t>
      </w:r>
      <w:r w:rsidR="002429EB" w:rsidRPr="00CF2684">
        <w:rPr>
          <w:rFonts w:ascii="Arial" w:hAnsi="Arial" w:cs="Arial"/>
          <w:lang w:val="en"/>
        </w:rPr>
        <w:t xml:space="preserve">were created at the </w:t>
      </w:r>
      <w:r w:rsidR="002429EB" w:rsidRPr="0001369E">
        <w:rPr>
          <w:rStyle w:val="Strong"/>
          <w:rFonts w:ascii="Arial" w:hAnsi="Arial" w:cs="Arial"/>
          <w:b w:val="0"/>
          <w:lang w:val="en"/>
        </w:rPr>
        <w:t>local</w:t>
      </w:r>
      <w:r w:rsidR="002429EB" w:rsidRPr="00CF2684">
        <w:rPr>
          <w:rFonts w:ascii="Arial" w:hAnsi="Arial" w:cs="Arial"/>
          <w:lang w:val="en"/>
        </w:rPr>
        <w:t xml:space="preserve"> level to identify the ways in which, </w:t>
      </w:r>
      <w:r w:rsidR="00FD5BF1">
        <w:rPr>
          <w:rFonts w:ascii="Arial" w:hAnsi="Arial" w:cs="Arial"/>
          <w:lang w:val="en"/>
        </w:rPr>
        <w:t>LEAs</w:t>
      </w:r>
      <w:r w:rsidR="002429EB" w:rsidRPr="00CF2684">
        <w:rPr>
          <w:rFonts w:ascii="Arial" w:hAnsi="Arial" w:cs="Arial"/>
          <w:lang w:val="en"/>
        </w:rPr>
        <w:t xml:space="preserve">, DOR Districts, </w:t>
      </w:r>
      <w:r w:rsidR="00FD5BF1">
        <w:rPr>
          <w:rFonts w:ascii="Arial" w:hAnsi="Arial" w:cs="Arial"/>
          <w:lang w:val="en"/>
        </w:rPr>
        <w:t>RCs</w:t>
      </w:r>
      <w:r w:rsidR="00387085">
        <w:rPr>
          <w:rFonts w:ascii="Arial" w:hAnsi="Arial" w:cs="Arial"/>
          <w:lang w:val="en"/>
        </w:rPr>
        <w:t>,</w:t>
      </w:r>
      <w:r w:rsidR="002429EB" w:rsidRPr="00CF2684">
        <w:rPr>
          <w:rFonts w:ascii="Arial" w:hAnsi="Arial" w:cs="Arial"/>
          <w:lang w:val="en"/>
        </w:rPr>
        <w:t xml:space="preserve"> </w:t>
      </w:r>
      <w:r w:rsidR="00387085">
        <w:rPr>
          <w:rFonts w:ascii="Arial" w:hAnsi="Arial" w:cs="Arial"/>
          <w:lang w:val="en"/>
        </w:rPr>
        <w:t xml:space="preserve">and community partners </w:t>
      </w:r>
      <w:r w:rsidR="002429EB" w:rsidRPr="00CF2684">
        <w:rPr>
          <w:rFonts w:ascii="Arial" w:hAnsi="Arial" w:cs="Arial"/>
          <w:lang w:val="en"/>
        </w:rPr>
        <w:t xml:space="preserve">will work together to streamline service delivery, engage their communities, and increase </w:t>
      </w:r>
      <w:r w:rsidR="00FD5BF1">
        <w:rPr>
          <w:rFonts w:ascii="Arial" w:hAnsi="Arial" w:cs="Arial"/>
          <w:lang w:val="en"/>
        </w:rPr>
        <w:t xml:space="preserve">CIE </w:t>
      </w:r>
      <w:r w:rsidR="002429EB" w:rsidRPr="00CF2684">
        <w:rPr>
          <w:rFonts w:ascii="Arial" w:hAnsi="Arial" w:cs="Arial"/>
          <w:lang w:val="en"/>
        </w:rPr>
        <w:t>opportunities for individuals</w:t>
      </w:r>
      <w:r w:rsidR="00FD5BF1">
        <w:rPr>
          <w:rFonts w:ascii="Arial" w:hAnsi="Arial" w:cs="Arial"/>
          <w:lang w:val="en"/>
        </w:rPr>
        <w:t xml:space="preserve"> with ID/DD</w:t>
      </w:r>
      <w:r w:rsidR="002429EB" w:rsidRPr="00CF2684">
        <w:rPr>
          <w:rFonts w:ascii="Arial" w:hAnsi="Arial" w:cs="Arial"/>
          <w:lang w:val="en"/>
        </w:rPr>
        <w:t xml:space="preserve">. </w:t>
      </w:r>
      <w:hyperlink r:id="rId18" w:history="1">
        <w:r w:rsidR="00A10742" w:rsidRPr="00CF2684">
          <w:rPr>
            <w:rStyle w:val="Hyperlink"/>
            <w:rFonts w:ascii="Arial" w:hAnsi="Arial" w:cs="Arial"/>
            <w:b/>
            <w:lang w:val="en"/>
          </w:rPr>
          <w:t>https://www.chhs.ca.gov/</w:t>
        </w:r>
      </w:hyperlink>
    </w:p>
    <w:p w14:paraId="2C4289A2" w14:textId="4785B793" w:rsidR="00AE41DA" w:rsidRPr="00AE41DA" w:rsidRDefault="00AE41DA" w:rsidP="00483C90">
      <w:pPr>
        <w:tabs>
          <w:tab w:val="left" w:pos="720"/>
        </w:tabs>
        <w:spacing w:after="140" w:line="240" w:lineRule="auto"/>
        <w:rPr>
          <w:rFonts w:ascii="Arial" w:hAnsi="Arial" w:cs="Arial"/>
          <w:bCs/>
        </w:rPr>
      </w:pPr>
      <w:r w:rsidRPr="0052340D">
        <w:rPr>
          <w:rStyle w:val="Hyperlink"/>
          <w:rFonts w:ascii="Arial" w:hAnsi="Arial" w:cs="Arial"/>
          <w:b/>
          <w:color w:val="auto"/>
          <w:u w:val="none"/>
          <w:lang w:val="en"/>
        </w:rPr>
        <w:lastRenderedPageBreak/>
        <w:t xml:space="preserve">Paid Internship Program (PIP) - </w:t>
      </w:r>
      <w:r w:rsidRPr="0052340D">
        <w:rPr>
          <w:rStyle w:val="Hyperlink"/>
          <w:rFonts w:ascii="Arial" w:hAnsi="Arial" w:cs="Arial"/>
          <w:color w:val="auto"/>
          <w:u w:val="none"/>
          <w:lang w:val="en"/>
        </w:rPr>
        <w:t>Internship is developed through the Person-Centered Planning and Thinking process taking into consideration employment goals, interests, skills, strengths, and areas that require additional support.</w:t>
      </w:r>
      <w:r w:rsidRPr="0052340D">
        <w:t xml:space="preserve"> </w:t>
      </w:r>
      <w:r w:rsidRPr="0052340D">
        <w:rPr>
          <w:rStyle w:val="Hyperlink"/>
          <w:rFonts w:ascii="Arial" w:hAnsi="Arial" w:cs="Arial"/>
          <w:color w:val="auto"/>
          <w:u w:val="none"/>
          <w:lang w:val="en"/>
        </w:rPr>
        <w:t>Intern will earn at least state or local minimum wage. Intern may receive a maximum payment of $10,400 per year (inclusive of payroll costs for the employer of record) funded through the Regional Center.</w:t>
      </w:r>
    </w:p>
    <w:p w14:paraId="5EB8E544" w14:textId="6B2DE631" w:rsidR="00483C90" w:rsidRPr="00CF2684" w:rsidRDefault="00483C90" w:rsidP="00483C90">
      <w:pPr>
        <w:tabs>
          <w:tab w:val="left" w:pos="720"/>
        </w:tabs>
        <w:spacing w:after="140" w:line="240" w:lineRule="auto"/>
        <w:rPr>
          <w:rFonts w:ascii="Arial" w:hAnsi="Arial" w:cs="Arial"/>
          <w:b/>
          <w:bCs/>
          <w:color w:val="0070C0"/>
          <w:u w:val="single"/>
        </w:rPr>
      </w:pPr>
      <w:r w:rsidRPr="00CF2684">
        <w:rPr>
          <w:rFonts w:ascii="Arial" w:hAnsi="Arial" w:cs="Arial"/>
          <w:b/>
          <w:bCs/>
        </w:rPr>
        <w:t>Person Driven Planning (PDP) –</w:t>
      </w:r>
      <w:r w:rsidR="00A0695A" w:rsidRPr="00CF2684">
        <w:rPr>
          <w:rFonts w:ascii="Arial" w:hAnsi="Arial" w:cs="Arial"/>
          <w:lang w:val="en"/>
        </w:rPr>
        <w:t xml:space="preserve"> Person-centered planning grew out of a commitment to inclusion as a social goal, intentionally designed as an inclusive process; person-driven planning is an attempt to ensure that the individual is in charge of their plans</w:t>
      </w:r>
      <w:r w:rsidR="002429EB" w:rsidRPr="00CF2684">
        <w:rPr>
          <w:rFonts w:ascii="Arial" w:hAnsi="Arial" w:cs="Arial"/>
          <w:lang w:val="en"/>
        </w:rPr>
        <w:t xml:space="preserve"> </w:t>
      </w:r>
      <w:r w:rsidR="00A0695A" w:rsidRPr="00CF2684">
        <w:rPr>
          <w:rStyle w:val="HTMLCite"/>
          <w:rFonts w:ascii="Arial" w:hAnsi="Arial" w:cs="Arial"/>
          <w:b/>
          <w:color w:val="0070C0"/>
          <w:u w:val="single"/>
          <w:lang w:val="en"/>
        </w:rPr>
        <w:t>www.interwork.sdsu.edu/sp/</w:t>
      </w:r>
      <w:r w:rsidR="00A0695A" w:rsidRPr="00CF2684">
        <w:rPr>
          <w:rStyle w:val="Strong"/>
          <w:rFonts w:ascii="Arial" w:hAnsi="Arial" w:cs="Arial"/>
          <w:b w:val="0"/>
          <w:color w:val="0070C0"/>
          <w:u w:val="single"/>
          <w:lang w:val="en"/>
        </w:rPr>
        <w:t>PersonDrivenPlanning</w:t>
      </w:r>
      <w:r w:rsidR="00A0695A" w:rsidRPr="00CF2684">
        <w:rPr>
          <w:rStyle w:val="HTMLCite"/>
          <w:rFonts w:ascii="Arial" w:hAnsi="Arial" w:cs="Arial"/>
          <w:b/>
          <w:color w:val="0070C0"/>
          <w:u w:val="single"/>
          <w:lang w:val="en"/>
        </w:rPr>
        <w:t>/player.html</w:t>
      </w:r>
      <w:bookmarkStart w:id="0" w:name="_GoBack"/>
      <w:bookmarkEnd w:id="0"/>
    </w:p>
    <w:p w14:paraId="62FC1E33" w14:textId="16B7699B" w:rsidR="00483C90" w:rsidRPr="00CF2684" w:rsidRDefault="00483C90" w:rsidP="00483C90">
      <w:pPr>
        <w:tabs>
          <w:tab w:val="left" w:pos="720"/>
        </w:tabs>
        <w:spacing w:after="140" w:line="240" w:lineRule="auto"/>
        <w:rPr>
          <w:rFonts w:ascii="Arial" w:hAnsi="Arial" w:cs="Arial"/>
          <w:b/>
          <w:bCs/>
        </w:rPr>
      </w:pPr>
      <w:r w:rsidRPr="00CF2684">
        <w:rPr>
          <w:rFonts w:ascii="Arial" w:hAnsi="Arial" w:cs="Arial"/>
          <w:b/>
          <w:bCs/>
        </w:rPr>
        <w:t>P</w:t>
      </w:r>
      <w:r w:rsidR="00650112" w:rsidRPr="00CF2684">
        <w:rPr>
          <w:rFonts w:ascii="Arial" w:hAnsi="Arial" w:cs="Arial"/>
          <w:b/>
          <w:bCs/>
        </w:rPr>
        <w:t>o</w:t>
      </w:r>
      <w:r w:rsidRPr="00CF2684">
        <w:rPr>
          <w:rFonts w:ascii="Arial" w:hAnsi="Arial" w:cs="Arial"/>
          <w:b/>
          <w:bCs/>
        </w:rPr>
        <w:t>st-Secondary Educati</w:t>
      </w:r>
      <w:r w:rsidR="00650112" w:rsidRPr="00CF2684">
        <w:rPr>
          <w:rFonts w:ascii="Arial" w:hAnsi="Arial" w:cs="Arial"/>
          <w:b/>
          <w:bCs/>
        </w:rPr>
        <w:t xml:space="preserve">on (PSE) – </w:t>
      </w:r>
      <w:r w:rsidR="00A0695A" w:rsidRPr="00CF2684">
        <w:rPr>
          <w:rFonts w:ascii="Arial" w:hAnsi="Arial" w:cs="Arial"/>
          <w:lang w:val="en"/>
        </w:rPr>
        <w:t xml:space="preserve">Postsecondary is a reference to any </w:t>
      </w:r>
      <w:r w:rsidR="00A0695A" w:rsidRPr="0001369E">
        <w:rPr>
          <w:rStyle w:val="Strong"/>
          <w:rFonts w:ascii="Arial" w:hAnsi="Arial" w:cs="Arial"/>
          <w:b w:val="0"/>
          <w:lang w:val="en"/>
        </w:rPr>
        <w:t>education</w:t>
      </w:r>
      <w:r w:rsidR="00A0695A" w:rsidRPr="00CF2684">
        <w:rPr>
          <w:rFonts w:ascii="Arial" w:hAnsi="Arial" w:cs="Arial"/>
          <w:lang w:val="en"/>
        </w:rPr>
        <w:t xml:space="preserve"> beyond high school as in Adult Education, Community College, apprenticeship, University, etc. This can be part-time, full-time or distance learning</w:t>
      </w:r>
    </w:p>
    <w:p w14:paraId="622842D2" w14:textId="2EB1BF2D" w:rsidR="00650112" w:rsidRPr="00CF2684" w:rsidRDefault="00650112" w:rsidP="00483C90">
      <w:pPr>
        <w:tabs>
          <w:tab w:val="left" w:pos="720"/>
        </w:tabs>
        <w:spacing w:after="140" w:line="240" w:lineRule="auto"/>
        <w:rPr>
          <w:rFonts w:ascii="Arial" w:hAnsi="Arial" w:cs="Arial"/>
          <w:b/>
          <w:bCs/>
          <w:color w:val="0070C0"/>
          <w:u w:val="single"/>
        </w:rPr>
      </w:pPr>
      <w:r w:rsidRPr="00CF2684">
        <w:rPr>
          <w:rFonts w:ascii="Arial" w:hAnsi="Arial" w:cs="Arial"/>
          <w:b/>
          <w:bCs/>
        </w:rPr>
        <w:t xml:space="preserve">Regional Centers (RC) </w:t>
      </w:r>
      <w:r w:rsidRPr="00CF2684">
        <w:rPr>
          <w:rFonts w:ascii="Arial" w:hAnsi="Arial" w:cs="Arial"/>
          <w:bCs/>
        </w:rPr>
        <w:t>–</w:t>
      </w:r>
      <w:r w:rsidRPr="00CF2684">
        <w:rPr>
          <w:rFonts w:ascii="Arial" w:hAnsi="Arial" w:cs="Arial"/>
          <w:b/>
          <w:bCs/>
        </w:rPr>
        <w:t xml:space="preserve"> </w:t>
      </w:r>
      <w:r w:rsidRPr="00CF2684">
        <w:rPr>
          <w:rFonts w:ascii="Arial" w:hAnsi="Arial" w:cs="Arial"/>
          <w:bCs/>
        </w:rPr>
        <w:t xml:space="preserve">Nonprofit private corporations that contract with the </w:t>
      </w:r>
      <w:r w:rsidR="003959E5">
        <w:rPr>
          <w:rFonts w:ascii="Arial" w:hAnsi="Arial" w:cs="Arial"/>
          <w:bCs/>
        </w:rPr>
        <w:t>DDS</w:t>
      </w:r>
      <w:r w:rsidRPr="00CF2684">
        <w:rPr>
          <w:rFonts w:ascii="Arial" w:hAnsi="Arial" w:cs="Arial"/>
          <w:bCs/>
        </w:rPr>
        <w:t xml:space="preserve">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r w:rsidRPr="00CF2684">
        <w:rPr>
          <w:rFonts w:ascii="Arial" w:hAnsi="Arial" w:cs="Arial"/>
        </w:rPr>
        <w:t xml:space="preserve"> </w:t>
      </w:r>
      <w:r w:rsidRPr="00CF2684">
        <w:rPr>
          <w:rFonts w:ascii="Arial" w:hAnsi="Arial" w:cs="Arial"/>
          <w:b/>
          <w:bCs/>
          <w:color w:val="0070C0"/>
          <w:u w:val="single"/>
        </w:rPr>
        <w:t>https://www.dds.ca.gov/RC/index.cfm</w:t>
      </w:r>
    </w:p>
    <w:p w14:paraId="3E3F630B" w14:textId="0108707B" w:rsidR="00D473BF" w:rsidRPr="00CF2684" w:rsidRDefault="00D473BF" w:rsidP="00D473BF">
      <w:pPr>
        <w:tabs>
          <w:tab w:val="left" w:pos="720"/>
        </w:tabs>
        <w:spacing w:after="140" w:line="240" w:lineRule="auto"/>
        <w:rPr>
          <w:rFonts w:ascii="Arial" w:hAnsi="Arial" w:cs="Arial"/>
          <w:b/>
          <w:bCs/>
          <w:color w:val="0070C0"/>
          <w:u w:val="single"/>
        </w:rPr>
      </w:pPr>
      <w:r w:rsidRPr="00CF2684">
        <w:rPr>
          <w:rFonts w:ascii="Arial" w:hAnsi="Arial" w:cs="Arial"/>
          <w:b/>
          <w:bCs/>
        </w:rPr>
        <w:t xml:space="preserve">Transition Partnership Project (TPP) – </w:t>
      </w:r>
      <w:r w:rsidRPr="00CF2684">
        <w:rPr>
          <w:rFonts w:ascii="Arial" w:hAnsi="Arial" w:cs="Arial"/>
          <w:bCs/>
        </w:rPr>
        <w:t xml:space="preserve">This program is funded by the DOR and is designed for high school students with significant disabilities who are interested in paid employment related to a career goal. The TPP program provides service coordination, specialized job development and some job coaching. Eligibility is determined by DOR. </w:t>
      </w:r>
      <w:r w:rsidRPr="00CF2684">
        <w:rPr>
          <w:rFonts w:ascii="Arial" w:hAnsi="Arial" w:cs="Arial"/>
          <w:b/>
          <w:bCs/>
          <w:color w:val="0070C0"/>
          <w:u w:val="single"/>
        </w:rPr>
        <w:t>http://www.dor.ca.gov/What-Does-DOR-Do.html</w:t>
      </w:r>
    </w:p>
    <w:p w14:paraId="7A049860" w14:textId="052643AB" w:rsidR="00D473BF" w:rsidRPr="003959E5" w:rsidRDefault="00483C90" w:rsidP="00483C90">
      <w:pPr>
        <w:tabs>
          <w:tab w:val="left" w:pos="720"/>
        </w:tabs>
        <w:spacing w:after="140" w:line="240" w:lineRule="auto"/>
        <w:rPr>
          <w:rFonts w:ascii="Arial" w:hAnsi="Arial" w:cs="Arial"/>
          <w:bCs/>
        </w:rPr>
      </w:pPr>
      <w:r w:rsidRPr="00CF2684">
        <w:rPr>
          <w:rFonts w:ascii="Arial" w:hAnsi="Arial" w:cs="Arial"/>
          <w:b/>
          <w:bCs/>
        </w:rPr>
        <w:t xml:space="preserve">WorkAbility I (WAI) – </w:t>
      </w:r>
      <w:r w:rsidRPr="00CF2684">
        <w:rPr>
          <w:rFonts w:ascii="Arial" w:hAnsi="Arial" w:cs="Arial"/>
          <w:bCs/>
        </w:rPr>
        <w:t xml:space="preserve">This program focuses on preparing students for successful transition to employment, continuing education and quality adult life with an emphasis on </w:t>
      </w:r>
      <w:r w:rsidR="00EC4CAE">
        <w:rPr>
          <w:rFonts w:ascii="Arial" w:hAnsi="Arial" w:cs="Arial"/>
          <w:bCs/>
        </w:rPr>
        <w:t xml:space="preserve">comprehensive </w:t>
      </w:r>
      <w:r w:rsidR="0020637E">
        <w:rPr>
          <w:rFonts w:ascii="Arial" w:hAnsi="Arial" w:cs="Arial"/>
          <w:bCs/>
        </w:rPr>
        <w:t>p</w:t>
      </w:r>
      <w:r w:rsidR="00EC4CAE">
        <w:rPr>
          <w:rFonts w:ascii="Arial" w:hAnsi="Arial" w:cs="Arial"/>
          <w:bCs/>
        </w:rPr>
        <w:t xml:space="preserve">re-employment training, </w:t>
      </w:r>
      <w:r w:rsidR="0020637E">
        <w:rPr>
          <w:rFonts w:ascii="Arial" w:hAnsi="Arial" w:cs="Arial"/>
          <w:bCs/>
        </w:rPr>
        <w:t>work experience placement</w:t>
      </w:r>
      <w:r w:rsidR="00EC4CAE">
        <w:rPr>
          <w:rFonts w:ascii="Arial" w:hAnsi="Arial" w:cs="Arial"/>
          <w:bCs/>
        </w:rPr>
        <w:t>, and follow-up</w:t>
      </w:r>
      <w:r w:rsidRPr="00CF2684">
        <w:rPr>
          <w:rFonts w:ascii="Arial" w:hAnsi="Arial" w:cs="Arial"/>
          <w:bCs/>
        </w:rPr>
        <w:t>. Student referrals are made through school site case</w:t>
      </w:r>
      <w:r w:rsidR="0020637E">
        <w:rPr>
          <w:rFonts w:ascii="Arial" w:hAnsi="Arial" w:cs="Arial"/>
          <w:bCs/>
        </w:rPr>
        <w:t xml:space="preserve"> </w:t>
      </w:r>
      <w:r w:rsidRPr="00CF2684">
        <w:rPr>
          <w:rFonts w:ascii="Arial" w:hAnsi="Arial" w:cs="Arial"/>
          <w:bCs/>
        </w:rPr>
        <w:t>carriers</w:t>
      </w:r>
      <w:r w:rsidR="0020637E">
        <w:rPr>
          <w:rFonts w:ascii="Arial" w:hAnsi="Arial" w:cs="Arial"/>
          <w:bCs/>
        </w:rPr>
        <w:t xml:space="preserve">. </w:t>
      </w:r>
      <w:r w:rsidRPr="00CF2684">
        <w:rPr>
          <w:rFonts w:ascii="Arial" w:hAnsi="Arial" w:cs="Arial"/>
          <w:b/>
          <w:bCs/>
          <w:color w:val="0070C0"/>
          <w:u w:val="single"/>
        </w:rPr>
        <w:t>https://www.cde.ca.gov/sp/se/sr/wrkabltyI.asp</w:t>
      </w:r>
    </w:p>
    <w:p w14:paraId="1DFB446A" w14:textId="7050BC56" w:rsidR="00483C90" w:rsidRPr="00CF2684" w:rsidRDefault="00483C90" w:rsidP="00483C90">
      <w:pPr>
        <w:pStyle w:val="Default"/>
        <w:tabs>
          <w:tab w:val="left" w:pos="720"/>
        </w:tabs>
        <w:spacing w:after="140"/>
        <w:rPr>
          <w:rFonts w:ascii="Arial" w:hAnsi="Arial" w:cs="Arial"/>
          <w:b/>
          <w:bCs/>
          <w:sz w:val="22"/>
          <w:szCs w:val="22"/>
        </w:rPr>
      </w:pPr>
      <w:r w:rsidRPr="00CF2684">
        <w:rPr>
          <w:rFonts w:ascii="Arial" w:hAnsi="Arial" w:cs="Arial"/>
          <w:b/>
          <w:bCs/>
          <w:sz w:val="22"/>
          <w:szCs w:val="22"/>
        </w:rPr>
        <w:t xml:space="preserve">WorkAbility III (WAIII) – </w:t>
      </w:r>
      <w:r w:rsidRPr="00CF2684">
        <w:rPr>
          <w:rFonts w:ascii="Arial" w:hAnsi="Arial" w:cs="Arial"/>
          <w:sz w:val="22"/>
          <w:szCs w:val="22"/>
        </w:rPr>
        <w:t xml:space="preserve">A program dedicated to providing vocational services to students with disabilities. In partnership with the </w:t>
      </w:r>
      <w:r w:rsidR="0001369E">
        <w:rPr>
          <w:rFonts w:ascii="Arial" w:hAnsi="Arial" w:cs="Arial"/>
          <w:sz w:val="22"/>
          <w:szCs w:val="22"/>
        </w:rPr>
        <w:t>DOR</w:t>
      </w:r>
      <w:r w:rsidRPr="00CF2684">
        <w:rPr>
          <w:rFonts w:ascii="Arial" w:hAnsi="Arial" w:cs="Arial"/>
          <w:sz w:val="22"/>
          <w:szCs w:val="22"/>
        </w:rPr>
        <w:t>, WAIII is a part of a larger program established to assist students who are attending classes within specific California Community Colleges.</w:t>
      </w:r>
    </w:p>
    <w:p w14:paraId="5F3763E2" w14:textId="58C0ABC0" w:rsidR="00483C90" w:rsidRPr="00CF2684" w:rsidRDefault="00483C90" w:rsidP="00483C90">
      <w:pPr>
        <w:tabs>
          <w:tab w:val="left" w:pos="720"/>
        </w:tabs>
        <w:autoSpaceDE w:val="0"/>
        <w:autoSpaceDN w:val="0"/>
        <w:adjustRightInd w:val="0"/>
        <w:spacing w:after="140" w:line="240" w:lineRule="auto"/>
        <w:rPr>
          <w:rFonts w:ascii="Arial" w:hAnsi="Arial" w:cs="Arial"/>
          <w:b/>
          <w:bCs/>
          <w:color w:val="0070C0"/>
          <w:u w:val="single"/>
        </w:rPr>
      </w:pPr>
      <w:r w:rsidRPr="00CF2684">
        <w:rPr>
          <w:rFonts w:ascii="Arial" w:hAnsi="Arial" w:cs="Arial"/>
          <w:b/>
          <w:bCs/>
        </w:rPr>
        <w:t xml:space="preserve">Work-Based Learning (WBL) – </w:t>
      </w:r>
      <w:r w:rsidR="00F7440B" w:rsidRPr="00CF2684">
        <w:rPr>
          <w:rStyle w:val="Strong"/>
          <w:rFonts w:ascii="Arial" w:hAnsi="Arial" w:cs="Arial"/>
          <w:b w:val="0"/>
          <w:lang w:val="en"/>
        </w:rPr>
        <w:t>Work-based learning</w:t>
      </w:r>
      <w:r w:rsidR="00F7440B" w:rsidRPr="00CF2684">
        <w:rPr>
          <w:rFonts w:ascii="Arial" w:hAnsi="Arial" w:cs="Arial"/>
          <w:lang w:val="en"/>
        </w:rPr>
        <w:t xml:space="preserve"> typically involves a collaboration of multiple partners to develop a method for conveying academic concepts and workplace </w:t>
      </w:r>
      <w:r w:rsidR="00F7440B" w:rsidRPr="0001369E">
        <w:rPr>
          <w:rStyle w:val="Strong"/>
          <w:rFonts w:ascii="Arial" w:hAnsi="Arial" w:cs="Arial"/>
          <w:b w:val="0"/>
          <w:lang w:val="en"/>
        </w:rPr>
        <w:t>skills</w:t>
      </w:r>
      <w:r w:rsidR="00F7440B" w:rsidRPr="00CF2684">
        <w:rPr>
          <w:rFonts w:ascii="Arial" w:hAnsi="Arial" w:cs="Arial"/>
          <w:lang w:val="en"/>
        </w:rPr>
        <w:t xml:space="preserve"> required for a student to successfully transition from school to further education and careers.</w:t>
      </w:r>
      <w:r w:rsidR="00A0695A" w:rsidRPr="00CF2684">
        <w:rPr>
          <w:rFonts w:ascii="Arial" w:hAnsi="Arial" w:cs="Arial"/>
          <w:lang w:val="en"/>
        </w:rPr>
        <w:t xml:space="preserve"> </w:t>
      </w:r>
      <w:r w:rsidR="00A0695A" w:rsidRPr="00CF2684">
        <w:rPr>
          <w:rStyle w:val="HTMLCite"/>
          <w:rFonts w:ascii="Arial" w:hAnsi="Arial" w:cs="Arial"/>
          <w:b/>
          <w:color w:val="0070C0"/>
          <w:u w:val="single"/>
          <w:lang w:val="en"/>
        </w:rPr>
        <w:t>https://nationalskillscoalition.org/news/latest/</w:t>
      </w:r>
      <w:r w:rsidR="00A0695A" w:rsidRPr="00CF2684">
        <w:rPr>
          <w:rStyle w:val="Strong"/>
          <w:rFonts w:ascii="Arial" w:hAnsi="Arial" w:cs="Arial"/>
          <w:b w:val="0"/>
          <w:color w:val="0070C0"/>
          <w:u w:val="single"/>
          <w:lang w:val="en"/>
        </w:rPr>
        <w:t>work</w:t>
      </w:r>
      <w:r w:rsidR="00A0695A" w:rsidRPr="00CF2684">
        <w:rPr>
          <w:rStyle w:val="HTMLCite"/>
          <w:rFonts w:ascii="Arial" w:hAnsi="Arial" w:cs="Arial"/>
          <w:b/>
          <w:color w:val="0070C0"/>
          <w:u w:val="single"/>
          <w:lang w:val="en"/>
        </w:rPr>
        <w:t>-</w:t>
      </w:r>
      <w:r w:rsidR="00A0695A" w:rsidRPr="00CF2684">
        <w:rPr>
          <w:rStyle w:val="Strong"/>
          <w:rFonts w:ascii="Arial" w:hAnsi="Arial" w:cs="Arial"/>
          <w:b w:val="0"/>
          <w:color w:val="0070C0"/>
          <w:u w:val="single"/>
          <w:lang w:val="en"/>
        </w:rPr>
        <w:t>based</w:t>
      </w:r>
      <w:r w:rsidR="00A0695A" w:rsidRPr="00CF2684">
        <w:rPr>
          <w:rStyle w:val="HTMLCite"/>
          <w:rFonts w:ascii="Arial" w:hAnsi="Arial" w:cs="Arial"/>
          <w:b/>
          <w:color w:val="0070C0"/>
          <w:u w:val="single"/>
          <w:lang w:val="en"/>
        </w:rPr>
        <w:t>...</w:t>
      </w:r>
    </w:p>
    <w:p w14:paraId="74C00976" w14:textId="15B1E919" w:rsidR="00D473BF" w:rsidRPr="00CF2684" w:rsidRDefault="00483C90" w:rsidP="00F7440B">
      <w:pPr>
        <w:ind w:hanging="270"/>
        <w:rPr>
          <w:rFonts w:ascii="Arial" w:hAnsi="Arial" w:cs="Arial"/>
        </w:rPr>
      </w:pPr>
      <w:r w:rsidRPr="00CF2684">
        <w:rPr>
          <w:rFonts w:ascii="Arial" w:hAnsi="Arial" w:cs="Arial"/>
          <w:b/>
        </w:rPr>
        <w:t xml:space="preserve">      Work Force Development (WFD) Programs - </w:t>
      </w:r>
      <w:r w:rsidR="00F7440B" w:rsidRPr="00CF2684">
        <w:rPr>
          <w:rFonts w:ascii="Arial" w:hAnsi="Arial" w:cs="Arial"/>
        </w:rPr>
        <w:t>Workforce development is defined as training programs that provide existing and potential workers with the skills to complete tasks needed by employers to let the organizations stay competitive in a global marketplace.</w:t>
      </w:r>
    </w:p>
    <w:p w14:paraId="63BE0E50" w14:textId="45E3FD4F" w:rsidR="00185137" w:rsidRPr="009D3E09" w:rsidRDefault="00185137" w:rsidP="00185137">
      <w:pPr>
        <w:pStyle w:val="NormalWeb"/>
        <w:spacing w:before="0" w:beforeAutospacing="0" w:after="0" w:afterAutospacing="0"/>
        <w:ind w:hanging="90"/>
        <w:jc w:val="both"/>
        <w:rPr>
          <w:b/>
          <w:color w:val="2F5496" w:themeColor="accent1" w:themeShade="BF"/>
          <w:sz w:val="22"/>
          <w:szCs w:val="22"/>
        </w:rPr>
      </w:pPr>
      <w:r>
        <w:rPr>
          <w:rFonts w:ascii="Arial" w:hAnsi="Arial" w:cs="Arial"/>
          <w:sz w:val="20"/>
          <w:szCs w:val="20"/>
        </w:rPr>
        <w:t xml:space="preserve">  </w:t>
      </w:r>
      <w:r w:rsidRPr="009D3E09">
        <w:rPr>
          <w:rFonts w:eastAsia="+mn-ea"/>
          <w:b/>
          <w:i/>
          <w:iCs/>
          <w:color w:val="2F5496" w:themeColor="accent1" w:themeShade="BF"/>
          <w:kern w:val="24"/>
          <w:sz w:val="22"/>
          <w:szCs w:val="22"/>
        </w:rPr>
        <w:t>CaPROMISE was funded through a cooperative agreement with the U.S. Dept. of Education, Office of Special Education. Program (OSEP), Grant #H418P130003.  The contents of this presentation do not necessarily represent the policy of the U.S. Dept. of Education, and you should not assume endorsement by the Federal Government.</w:t>
      </w:r>
    </w:p>
    <w:p w14:paraId="7B01124C" w14:textId="4FFE2429" w:rsidR="00185137" w:rsidRPr="009D3E09" w:rsidRDefault="00185137" w:rsidP="00F7440B">
      <w:pPr>
        <w:ind w:hanging="270"/>
        <w:rPr>
          <w:rFonts w:ascii="Arial" w:hAnsi="Arial" w:cs="Arial"/>
          <w:b/>
          <w:sz w:val="20"/>
          <w:szCs w:val="20"/>
        </w:rPr>
      </w:pPr>
    </w:p>
    <w:sectPr w:rsidR="00185137" w:rsidRPr="009D3E09" w:rsidSect="006F6ADD">
      <w:headerReference w:type="default" r:id="rId19"/>
      <w:footerReference w:type="default" r:id="rId20"/>
      <w:pgSz w:w="15840" w:h="12240" w:orient="landscape" w:code="1"/>
      <w:pgMar w:top="245" w:right="720" w:bottom="288" w:left="720" w:header="288"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4F95" w14:textId="77777777" w:rsidR="00A16111" w:rsidRDefault="00A16111" w:rsidP="00717ED9">
      <w:pPr>
        <w:spacing w:after="0" w:line="240" w:lineRule="auto"/>
      </w:pPr>
      <w:r>
        <w:separator/>
      </w:r>
    </w:p>
  </w:endnote>
  <w:endnote w:type="continuationSeparator" w:id="0">
    <w:p w14:paraId="63A41E9C" w14:textId="77777777" w:rsidR="00A16111" w:rsidRDefault="00A16111" w:rsidP="00717ED9">
      <w:pPr>
        <w:spacing w:after="0" w:line="240" w:lineRule="auto"/>
      </w:pPr>
      <w:r>
        <w:continuationSeparator/>
      </w:r>
    </w:p>
  </w:endnote>
  <w:endnote w:type="continuationNotice" w:id="1">
    <w:p w14:paraId="21EC7BFC" w14:textId="77777777" w:rsidR="00A16111" w:rsidRDefault="00A16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EE4C" w14:textId="77777777" w:rsidR="00343B02" w:rsidRDefault="0034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3F1B0" w14:textId="77777777" w:rsidR="00A16111" w:rsidRDefault="00A16111" w:rsidP="00717ED9">
      <w:pPr>
        <w:spacing w:after="0" w:line="240" w:lineRule="auto"/>
      </w:pPr>
      <w:r>
        <w:separator/>
      </w:r>
    </w:p>
  </w:footnote>
  <w:footnote w:type="continuationSeparator" w:id="0">
    <w:p w14:paraId="076054C2" w14:textId="77777777" w:rsidR="00A16111" w:rsidRDefault="00A16111" w:rsidP="00717ED9">
      <w:pPr>
        <w:spacing w:after="0" w:line="240" w:lineRule="auto"/>
      </w:pPr>
      <w:r>
        <w:continuationSeparator/>
      </w:r>
    </w:p>
  </w:footnote>
  <w:footnote w:type="continuationNotice" w:id="1">
    <w:p w14:paraId="40985A72" w14:textId="77777777" w:rsidR="00A16111" w:rsidRDefault="00A16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B445" w14:textId="77777777" w:rsidR="00343B02" w:rsidRDefault="0034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9C3"/>
    <w:multiLevelType w:val="hybridMultilevel"/>
    <w:tmpl w:val="97DC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7A08"/>
    <w:multiLevelType w:val="hybridMultilevel"/>
    <w:tmpl w:val="FE4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04175"/>
    <w:multiLevelType w:val="hybridMultilevel"/>
    <w:tmpl w:val="F07E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845E5"/>
    <w:multiLevelType w:val="hybridMultilevel"/>
    <w:tmpl w:val="80DAC514"/>
    <w:lvl w:ilvl="0" w:tplc="2B20E860">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2078BF"/>
    <w:multiLevelType w:val="hybridMultilevel"/>
    <w:tmpl w:val="FA3E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27EE5"/>
    <w:multiLevelType w:val="hybridMultilevel"/>
    <w:tmpl w:val="486E38D8"/>
    <w:lvl w:ilvl="0" w:tplc="2F72A8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603F"/>
    <w:multiLevelType w:val="hybridMultilevel"/>
    <w:tmpl w:val="54B2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B8"/>
    <w:rsid w:val="00003349"/>
    <w:rsid w:val="00005112"/>
    <w:rsid w:val="0001369E"/>
    <w:rsid w:val="0002101F"/>
    <w:rsid w:val="00022992"/>
    <w:rsid w:val="00041384"/>
    <w:rsid w:val="00074B72"/>
    <w:rsid w:val="00087326"/>
    <w:rsid w:val="00092906"/>
    <w:rsid w:val="00094310"/>
    <w:rsid w:val="00097B72"/>
    <w:rsid w:val="000A7074"/>
    <w:rsid w:val="000C0F69"/>
    <w:rsid w:val="000E3D5E"/>
    <w:rsid w:val="00110EB7"/>
    <w:rsid w:val="00115979"/>
    <w:rsid w:val="00155105"/>
    <w:rsid w:val="00163F68"/>
    <w:rsid w:val="00185137"/>
    <w:rsid w:val="0019136A"/>
    <w:rsid w:val="001A0F06"/>
    <w:rsid w:val="001A14B0"/>
    <w:rsid w:val="001A5B91"/>
    <w:rsid w:val="001F5603"/>
    <w:rsid w:val="0020637E"/>
    <w:rsid w:val="002429EB"/>
    <w:rsid w:val="0025491B"/>
    <w:rsid w:val="002844AC"/>
    <w:rsid w:val="002D5F6F"/>
    <w:rsid w:val="002D65E4"/>
    <w:rsid w:val="002D72B0"/>
    <w:rsid w:val="002F3B66"/>
    <w:rsid w:val="003117DA"/>
    <w:rsid w:val="003169FA"/>
    <w:rsid w:val="00325913"/>
    <w:rsid w:val="00342B0B"/>
    <w:rsid w:val="00343B02"/>
    <w:rsid w:val="003550BF"/>
    <w:rsid w:val="00387085"/>
    <w:rsid w:val="00395393"/>
    <w:rsid w:val="003959E5"/>
    <w:rsid w:val="003E13FD"/>
    <w:rsid w:val="003E4E76"/>
    <w:rsid w:val="00406246"/>
    <w:rsid w:val="004223B8"/>
    <w:rsid w:val="004316C5"/>
    <w:rsid w:val="00431F9B"/>
    <w:rsid w:val="00471CDA"/>
    <w:rsid w:val="00483C90"/>
    <w:rsid w:val="004D28B7"/>
    <w:rsid w:val="004E1068"/>
    <w:rsid w:val="00521BD7"/>
    <w:rsid w:val="0052340D"/>
    <w:rsid w:val="00531A20"/>
    <w:rsid w:val="00552BC5"/>
    <w:rsid w:val="005558DC"/>
    <w:rsid w:val="0057280F"/>
    <w:rsid w:val="0058272A"/>
    <w:rsid w:val="00593E68"/>
    <w:rsid w:val="005A6EEF"/>
    <w:rsid w:val="005B4A74"/>
    <w:rsid w:val="005C49DF"/>
    <w:rsid w:val="005F3DC4"/>
    <w:rsid w:val="00600159"/>
    <w:rsid w:val="00647F9B"/>
    <w:rsid w:val="00650112"/>
    <w:rsid w:val="006712E1"/>
    <w:rsid w:val="006B3C97"/>
    <w:rsid w:val="006F6ADD"/>
    <w:rsid w:val="00717ED9"/>
    <w:rsid w:val="00726A6E"/>
    <w:rsid w:val="00756348"/>
    <w:rsid w:val="007751E2"/>
    <w:rsid w:val="0078127C"/>
    <w:rsid w:val="00787030"/>
    <w:rsid w:val="00790E3F"/>
    <w:rsid w:val="007B07CD"/>
    <w:rsid w:val="007D7F69"/>
    <w:rsid w:val="007E72E8"/>
    <w:rsid w:val="007F5A2B"/>
    <w:rsid w:val="00813C14"/>
    <w:rsid w:val="008834FB"/>
    <w:rsid w:val="0088555F"/>
    <w:rsid w:val="008A7C44"/>
    <w:rsid w:val="008F664C"/>
    <w:rsid w:val="0091379E"/>
    <w:rsid w:val="009237A9"/>
    <w:rsid w:val="00927517"/>
    <w:rsid w:val="00986D7C"/>
    <w:rsid w:val="00996938"/>
    <w:rsid w:val="009B0E42"/>
    <w:rsid w:val="009D3BDC"/>
    <w:rsid w:val="009D3E09"/>
    <w:rsid w:val="009D67F4"/>
    <w:rsid w:val="00A0695A"/>
    <w:rsid w:val="00A10742"/>
    <w:rsid w:val="00A16111"/>
    <w:rsid w:val="00A46473"/>
    <w:rsid w:val="00A50EF4"/>
    <w:rsid w:val="00A62AFF"/>
    <w:rsid w:val="00A929DC"/>
    <w:rsid w:val="00A94463"/>
    <w:rsid w:val="00AB282A"/>
    <w:rsid w:val="00AC65EB"/>
    <w:rsid w:val="00AE41DA"/>
    <w:rsid w:val="00B117EB"/>
    <w:rsid w:val="00B16136"/>
    <w:rsid w:val="00B261FB"/>
    <w:rsid w:val="00B53D7F"/>
    <w:rsid w:val="00BA6FD8"/>
    <w:rsid w:val="00BB20CE"/>
    <w:rsid w:val="00BC5F69"/>
    <w:rsid w:val="00BD5072"/>
    <w:rsid w:val="00BE3FF1"/>
    <w:rsid w:val="00C408D7"/>
    <w:rsid w:val="00C43755"/>
    <w:rsid w:val="00C5765F"/>
    <w:rsid w:val="00C76CD8"/>
    <w:rsid w:val="00C827B0"/>
    <w:rsid w:val="00CB1139"/>
    <w:rsid w:val="00CB438A"/>
    <w:rsid w:val="00CB6791"/>
    <w:rsid w:val="00CB6E69"/>
    <w:rsid w:val="00CD3711"/>
    <w:rsid w:val="00CD5E6D"/>
    <w:rsid w:val="00CF2684"/>
    <w:rsid w:val="00D30C8D"/>
    <w:rsid w:val="00D473BF"/>
    <w:rsid w:val="00D65663"/>
    <w:rsid w:val="00D9497C"/>
    <w:rsid w:val="00DB3ECA"/>
    <w:rsid w:val="00E11CE9"/>
    <w:rsid w:val="00E22258"/>
    <w:rsid w:val="00E33662"/>
    <w:rsid w:val="00E92B77"/>
    <w:rsid w:val="00EA2C38"/>
    <w:rsid w:val="00EB6691"/>
    <w:rsid w:val="00EC4CAE"/>
    <w:rsid w:val="00EC4D58"/>
    <w:rsid w:val="00EE428F"/>
    <w:rsid w:val="00EE610C"/>
    <w:rsid w:val="00F40084"/>
    <w:rsid w:val="00F413D4"/>
    <w:rsid w:val="00F50BF1"/>
    <w:rsid w:val="00F63B0E"/>
    <w:rsid w:val="00F71F05"/>
    <w:rsid w:val="00F7440B"/>
    <w:rsid w:val="00FC00A1"/>
    <w:rsid w:val="00FD5BF1"/>
    <w:rsid w:val="00FE4DCF"/>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BF5B5"/>
  <w15:chartTrackingRefBased/>
  <w15:docId w15:val="{2E64ADD1-53A5-4DA3-B9CD-08983AE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3B8"/>
    <w:rPr>
      <w:rFonts w:ascii="Segoe UI" w:hAnsi="Segoe UI" w:cs="Segoe UI"/>
      <w:sz w:val="18"/>
      <w:szCs w:val="18"/>
    </w:rPr>
  </w:style>
  <w:style w:type="paragraph" w:styleId="ListParagraph">
    <w:name w:val="List Paragraph"/>
    <w:basedOn w:val="Normal"/>
    <w:uiPriority w:val="34"/>
    <w:qFormat/>
    <w:rsid w:val="0091379E"/>
    <w:pPr>
      <w:ind w:left="720"/>
      <w:contextualSpacing/>
    </w:pPr>
  </w:style>
  <w:style w:type="character" w:styleId="Hyperlink">
    <w:name w:val="Hyperlink"/>
    <w:basedOn w:val="DefaultParagraphFont"/>
    <w:uiPriority w:val="99"/>
    <w:unhideWhenUsed/>
    <w:rsid w:val="00D473BF"/>
    <w:rPr>
      <w:color w:val="0563C1" w:themeColor="hyperlink"/>
      <w:u w:val="single"/>
    </w:rPr>
  </w:style>
  <w:style w:type="character" w:customStyle="1" w:styleId="UnresolvedMention1">
    <w:name w:val="Unresolved Mention1"/>
    <w:basedOn w:val="DefaultParagraphFont"/>
    <w:uiPriority w:val="99"/>
    <w:semiHidden/>
    <w:unhideWhenUsed/>
    <w:rsid w:val="00D473BF"/>
    <w:rPr>
      <w:color w:val="605E5C"/>
      <w:shd w:val="clear" w:color="auto" w:fill="E1DFDD"/>
    </w:rPr>
  </w:style>
  <w:style w:type="paragraph" w:customStyle="1" w:styleId="Default">
    <w:name w:val="Default"/>
    <w:rsid w:val="00483C9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7440B"/>
    <w:rPr>
      <w:b/>
      <w:bCs/>
    </w:rPr>
  </w:style>
  <w:style w:type="character" w:styleId="HTMLCite">
    <w:name w:val="HTML Cite"/>
    <w:basedOn w:val="DefaultParagraphFont"/>
    <w:uiPriority w:val="99"/>
    <w:semiHidden/>
    <w:unhideWhenUsed/>
    <w:rsid w:val="00A0695A"/>
    <w:rPr>
      <w:i w:val="0"/>
      <w:iCs w:val="0"/>
      <w:color w:val="006D21"/>
    </w:rPr>
  </w:style>
  <w:style w:type="paragraph" w:styleId="Header">
    <w:name w:val="header"/>
    <w:basedOn w:val="Normal"/>
    <w:link w:val="HeaderChar"/>
    <w:uiPriority w:val="99"/>
    <w:unhideWhenUsed/>
    <w:rsid w:val="0071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D9"/>
  </w:style>
  <w:style w:type="paragraph" w:styleId="Footer">
    <w:name w:val="footer"/>
    <w:basedOn w:val="Normal"/>
    <w:link w:val="FooterChar"/>
    <w:uiPriority w:val="99"/>
    <w:unhideWhenUsed/>
    <w:rsid w:val="0071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D9"/>
  </w:style>
  <w:style w:type="paragraph" w:styleId="NormalWeb">
    <w:name w:val="Normal (Web)"/>
    <w:basedOn w:val="Normal"/>
    <w:uiPriority w:val="99"/>
    <w:unhideWhenUsed/>
    <w:rsid w:val="001851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2684"/>
    <w:rPr>
      <w:i/>
      <w:iCs/>
    </w:rPr>
  </w:style>
  <w:style w:type="character" w:styleId="CommentReference">
    <w:name w:val="annotation reference"/>
    <w:basedOn w:val="DefaultParagraphFont"/>
    <w:uiPriority w:val="99"/>
    <w:semiHidden/>
    <w:unhideWhenUsed/>
    <w:rsid w:val="00387085"/>
    <w:rPr>
      <w:sz w:val="16"/>
      <w:szCs w:val="16"/>
    </w:rPr>
  </w:style>
  <w:style w:type="paragraph" w:styleId="CommentText">
    <w:name w:val="annotation text"/>
    <w:basedOn w:val="Normal"/>
    <w:link w:val="CommentTextChar"/>
    <w:uiPriority w:val="99"/>
    <w:semiHidden/>
    <w:unhideWhenUsed/>
    <w:rsid w:val="00387085"/>
    <w:pPr>
      <w:spacing w:line="240" w:lineRule="auto"/>
    </w:pPr>
    <w:rPr>
      <w:sz w:val="20"/>
      <w:szCs w:val="20"/>
    </w:rPr>
  </w:style>
  <w:style w:type="character" w:customStyle="1" w:styleId="CommentTextChar">
    <w:name w:val="Comment Text Char"/>
    <w:basedOn w:val="DefaultParagraphFont"/>
    <w:link w:val="CommentText"/>
    <w:uiPriority w:val="99"/>
    <w:semiHidden/>
    <w:rsid w:val="00387085"/>
    <w:rPr>
      <w:sz w:val="20"/>
      <w:szCs w:val="20"/>
    </w:rPr>
  </w:style>
  <w:style w:type="paragraph" w:styleId="CommentSubject">
    <w:name w:val="annotation subject"/>
    <w:basedOn w:val="CommentText"/>
    <w:next w:val="CommentText"/>
    <w:link w:val="CommentSubjectChar"/>
    <w:uiPriority w:val="99"/>
    <w:semiHidden/>
    <w:unhideWhenUsed/>
    <w:rsid w:val="00387085"/>
    <w:rPr>
      <w:b/>
      <w:bCs/>
    </w:rPr>
  </w:style>
  <w:style w:type="character" w:customStyle="1" w:styleId="CommentSubjectChar">
    <w:name w:val="Comment Subject Char"/>
    <w:basedOn w:val="CommentTextChar"/>
    <w:link w:val="CommentSubject"/>
    <w:uiPriority w:val="99"/>
    <w:semiHidden/>
    <w:rsid w:val="00387085"/>
    <w:rPr>
      <w:b/>
      <w:bCs/>
      <w:sz w:val="20"/>
      <w:szCs w:val="20"/>
    </w:rPr>
  </w:style>
  <w:style w:type="paragraph" w:styleId="Revision">
    <w:name w:val="Revision"/>
    <w:hidden/>
    <w:uiPriority w:val="99"/>
    <w:semiHidden/>
    <w:rsid w:val="00EC4CAE"/>
    <w:pPr>
      <w:spacing w:after="0" w:line="240" w:lineRule="auto"/>
    </w:pPr>
  </w:style>
  <w:style w:type="character" w:styleId="FollowedHyperlink">
    <w:name w:val="FollowedHyperlink"/>
    <w:basedOn w:val="DefaultParagraphFont"/>
    <w:uiPriority w:val="99"/>
    <w:semiHidden/>
    <w:unhideWhenUsed/>
    <w:rsid w:val="00600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9216">
      <w:bodyDiv w:val="1"/>
      <w:marLeft w:val="0"/>
      <w:marRight w:val="0"/>
      <w:marTop w:val="0"/>
      <w:marBottom w:val="0"/>
      <w:divBdr>
        <w:top w:val="none" w:sz="0" w:space="0" w:color="auto"/>
        <w:left w:val="none" w:sz="0" w:space="0" w:color="auto"/>
        <w:bottom w:val="none" w:sz="0" w:space="0" w:color="auto"/>
        <w:right w:val="none" w:sz="0" w:space="0" w:color="auto"/>
      </w:divBdr>
    </w:div>
    <w:div w:id="317929604">
      <w:bodyDiv w:val="1"/>
      <w:marLeft w:val="0"/>
      <w:marRight w:val="0"/>
      <w:marTop w:val="0"/>
      <w:marBottom w:val="0"/>
      <w:divBdr>
        <w:top w:val="none" w:sz="0" w:space="0" w:color="auto"/>
        <w:left w:val="none" w:sz="0" w:space="0" w:color="auto"/>
        <w:bottom w:val="none" w:sz="0" w:space="0" w:color="auto"/>
        <w:right w:val="none" w:sz="0" w:space="0" w:color="auto"/>
      </w:divBdr>
    </w:div>
    <w:div w:id="336464253">
      <w:bodyDiv w:val="1"/>
      <w:marLeft w:val="0"/>
      <w:marRight w:val="0"/>
      <w:marTop w:val="0"/>
      <w:marBottom w:val="0"/>
      <w:divBdr>
        <w:top w:val="none" w:sz="0" w:space="0" w:color="auto"/>
        <w:left w:val="none" w:sz="0" w:space="0" w:color="auto"/>
        <w:bottom w:val="none" w:sz="0" w:space="0" w:color="auto"/>
        <w:right w:val="none" w:sz="0" w:space="0" w:color="auto"/>
      </w:divBdr>
    </w:div>
    <w:div w:id="673801249">
      <w:bodyDiv w:val="1"/>
      <w:marLeft w:val="0"/>
      <w:marRight w:val="0"/>
      <w:marTop w:val="0"/>
      <w:marBottom w:val="0"/>
      <w:divBdr>
        <w:top w:val="none" w:sz="0" w:space="0" w:color="auto"/>
        <w:left w:val="none" w:sz="0" w:space="0" w:color="auto"/>
        <w:bottom w:val="none" w:sz="0" w:space="0" w:color="auto"/>
        <w:right w:val="none" w:sz="0" w:space="0" w:color="auto"/>
      </w:divBdr>
    </w:div>
    <w:div w:id="1054739805">
      <w:bodyDiv w:val="1"/>
      <w:marLeft w:val="0"/>
      <w:marRight w:val="0"/>
      <w:marTop w:val="0"/>
      <w:marBottom w:val="0"/>
      <w:divBdr>
        <w:top w:val="none" w:sz="0" w:space="0" w:color="auto"/>
        <w:left w:val="none" w:sz="0" w:space="0" w:color="auto"/>
        <w:bottom w:val="none" w:sz="0" w:space="0" w:color="auto"/>
        <w:right w:val="none" w:sz="0" w:space="0" w:color="auto"/>
      </w:divBdr>
    </w:div>
    <w:div w:id="1374578801">
      <w:bodyDiv w:val="1"/>
      <w:marLeft w:val="0"/>
      <w:marRight w:val="0"/>
      <w:marTop w:val="0"/>
      <w:marBottom w:val="0"/>
      <w:divBdr>
        <w:top w:val="none" w:sz="0" w:space="0" w:color="auto"/>
        <w:left w:val="none" w:sz="0" w:space="0" w:color="auto"/>
        <w:bottom w:val="none" w:sz="0" w:space="0" w:color="auto"/>
        <w:right w:val="none" w:sz="0" w:space="0" w:color="auto"/>
      </w:divBdr>
    </w:div>
    <w:div w:id="1375273508">
      <w:bodyDiv w:val="1"/>
      <w:marLeft w:val="0"/>
      <w:marRight w:val="0"/>
      <w:marTop w:val="0"/>
      <w:marBottom w:val="0"/>
      <w:divBdr>
        <w:top w:val="none" w:sz="0" w:space="0" w:color="auto"/>
        <w:left w:val="none" w:sz="0" w:space="0" w:color="auto"/>
        <w:bottom w:val="none" w:sz="0" w:space="0" w:color="auto"/>
        <w:right w:val="none" w:sz="0" w:space="0" w:color="auto"/>
      </w:divBdr>
    </w:div>
    <w:div w:id="1597322703">
      <w:bodyDiv w:val="1"/>
      <w:marLeft w:val="0"/>
      <w:marRight w:val="0"/>
      <w:marTop w:val="0"/>
      <w:marBottom w:val="0"/>
      <w:divBdr>
        <w:top w:val="none" w:sz="0" w:space="0" w:color="auto"/>
        <w:left w:val="none" w:sz="0" w:space="0" w:color="auto"/>
        <w:bottom w:val="none" w:sz="0" w:space="0" w:color="auto"/>
        <w:right w:val="none" w:sz="0" w:space="0" w:color="auto"/>
      </w:divBdr>
    </w:div>
    <w:div w:id="1950699237">
      <w:bodyDiv w:val="1"/>
      <w:marLeft w:val="0"/>
      <w:marRight w:val="0"/>
      <w:marTop w:val="0"/>
      <w:marBottom w:val="0"/>
      <w:divBdr>
        <w:top w:val="none" w:sz="0" w:space="0" w:color="auto"/>
        <w:left w:val="none" w:sz="0" w:space="0" w:color="auto"/>
        <w:bottom w:val="none" w:sz="0" w:space="0" w:color="auto"/>
        <w:right w:val="none" w:sz="0" w:space="0" w:color="auto"/>
      </w:divBdr>
      <w:divsChild>
        <w:div w:id="2124182039">
          <w:marLeft w:val="0"/>
          <w:marRight w:val="0"/>
          <w:marTop w:val="0"/>
          <w:marBottom w:val="0"/>
          <w:divBdr>
            <w:top w:val="none" w:sz="0" w:space="0" w:color="auto"/>
            <w:left w:val="none" w:sz="0" w:space="0" w:color="auto"/>
            <w:bottom w:val="none" w:sz="0" w:space="0" w:color="auto"/>
            <w:right w:val="none" w:sz="0" w:space="0" w:color="auto"/>
          </w:divBdr>
          <w:divsChild>
            <w:div w:id="1945074560">
              <w:marLeft w:val="0"/>
              <w:marRight w:val="0"/>
              <w:marTop w:val="0"/>
              <w:marBottom w:val="0"/>
              <w:divBdr>
                <w:top w:val="none" w:sz="0" w:space="0" w:color="auto"/>
                <w:left w:val="none" w:sz="0" w:space="0" w:color="auto"/>
                <w:bottom w:val="none" w:sz="0" w:space="0" w:color="auto"/>
                <w:right w:val="none" w:sz="0" w:space="0" w:color="auto"/>
              </w:divBdr>
              <w:divsChild>
                <w:div w:id="7547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3835">
      <w:bodyDiv w:val="1"/>
      <w:marLeft w:val="0"/>
      <w:marRight w:val="0"/>
      <w:marTop w:val="0"/>
      <w:marBottom w:val="0"/>
      <w:divBdr>
        <w:top w:val="none" w:sz="0" w:space="0" w:color="auto"/>
        <w:left w:val="none" w:sz="0" w:space="0" w:color="auto"/>
        <w:bottom w:val="none" w:sz="0" w:space="0" w:color="auto"/>
        <w:right w:val="none" w:sz="0" w:space="0" w:color="auto"/>
      </w:divBdr>
    </w:div>
    <w:div w:id="1983657903">
      <w:bodyDiv w:val="1"/>
      <w:marLeft w:val="0"/>
      <w:marRight w:val="0"/>
      <w:marTop w:val="0"/>
      <w:marBottom w:val="0"/>
      <w:divBdr>
        <w:top w:val="none" w:sz="0" w:space="0" w:color="auto"/>
        <w:left w:val="none" w:sz="0" w:space="0" w:color="auto"/>
        <w:bottom w:val="none" w:sz="0" w:space="0" w:color="auto"/>
        <w:right w:val="none" w:sz="0" w:space="0" w:color="auto"/>
      </w:divBdr>
    </w:div>
    <w:div w:id="2070224531">
      <w:bodyDiv w:val="1"/>
      <w:marLeft w:val="0"/>
      <w:marRight w:val="0"/>
      <w:marTop w:val="0"/>
      <w:marBottom w:val="0"/>
      <w:divBdr>
        <w:top w:val="none" w:sz="0" w:space="0" w:color="auto"/>
        <w:left w:val="none" w:sz="0" w:space="0" w:color="auto"/>
        <w:bottom w:val="none" w:sz="0" w:space="0" w:color="auto"/>
        <w:right w:val="none" w:sz="0" w:space="0" w:color="auto"/>
      </w:divBdr>
    </w:div>
    <w:div w:id="20731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mel.ucla.edu/opendoors/college-career" TargetMode="External"/><Relationship Id="rId18" Type="http://schemas.openxmlformats.org/officeDocument/2006/relationships/hyperlink" Target="https://www.chhs.ca.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de.ca.gov/" TargetMode="External"/><Relationship Id="rId17" Type="http://schemas.openxmlformats.org/officeDocument/2006/relationships/hyperlink" Target="http://www.dor.ca.gov/" TargetMode="External"/><Relationship Id="rId2" Type="http://schemas.openxmlformats.org/officeDocument/2006/relationships/styles" Target="styles.xml"/><Relationship Id="rId16" Type="http://schemas.openxmlformats.org/officeDocument/2006/relationships/hyperlink" Target="http://www.dor.ca.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sjobcenter.ca.gov/" TargetMode="External"/><Relationship Id="rId5" Type="http://schemas.openxmlformats.org/officeDocument/2006/relationships/footnotes" Target="footnotes.xml"/><Relationship Id="rId15" Type="http://schemas.openxmlformats.org/officeDocument/2006/relationships/hyperlink" Target="http://www.dds.ca.gov/"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2.ed.gov/about/offices/list/osers/rsa/wioa/competitive-integrated-employment-faq.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cp:lastPrinted>2019-04-10T23:14:00Z</cp:lastPrinted>
  <dcterms:created xsi:type="dcterms:W3CDTF">2019-04-24T16:34:00Z</dcterms:created>
  <dcterms:modified xsi:type="dcterms:W3CDTF">2019-04-24T16:34:00Z</dcterms:modified>
</cp:coreProperties>
</file>