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C4E" w:rsidRDefault="00CD3C4E" w:rsidP="00CD3C4E">
      <w:pPr>
        <w:shd w:val="clear" w:color="auto" w:fill="FFFFFF"/>
        <w:spacing w:before="199" w:after="168" w:line="240" w:lineRule="auto"/>
        <w:outlineLvl w:val="1"/>
        <w:rPr>
          <w:rFonts w:ascii="Arial" w:eastAsia="Times New Roman" w:hAnsi="Arial" w:cs="Times New Roman"/>
          <w:color w:val="333333"/>
          <w:sz w:val="36"/>
          <w:szCs w:val="36"/>
        </w:rPr>
      </w:pPr>
      <w:r>
        <w:rPr>
          <w:noProof/>
        </w:rPr>
        <w:drawing>
          <wp:inline distT="0" distB="0" distL="0" distR="0" wp14:anchorId="01BF3B30" wp14:editId="54E10404">
            <wp:extent cx="1990725" cy="122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04452" cy="1234449"/>
                    </a:xfrm>
                    <a:prstGeom prst="rect">
                      <a:avLst/>
                    </a:prstGeom>
                  </pic:spPr>
                </pic:pic>
              </a:graphicData>
            </a:graphic>
          </wp:inline>
        </w:drawing>
      </w:r>
    </w:p>
    <w:p w:rsidR="00CD3C4E" w:rsidRDefault="00CD3C4E" w:rsidP="00CD3C4E">
      <w:pPr>
        <w:shd w:val="clear" w:color="auto" w:fill="FFFFFF"/>
        <w:spacing w:before="199" w:after="168" w:line="240" w:lineRule="auto"/>
        <w:outlineLvl w:val="1"/>
        <w:rPr>
          <w:rFonts w:ascii="Arial" w:eastAsia="Times New Roman" w:hAnsi="Arial" w:cs="Times New Roman"/>
          <w:color w:val="333333"/>
          <w:sz w:val="36"/>
          <w:szCs w:val="36"/>
        </w:rPr>
      </w:pPr>
      <w:hyperlink r:id="rId6" w:history="1">
        <w:r>
          <w:rPr>
            <w:rStyle w:val="Hyperlink"/>
          </w:rPr>
          <w:t>https://www.edd.ca.gov/Jobs_and_Training/Services_for_Youth.htm</w:t>
        </w:r>
      </w:hyperlink>
    </w:p>
    <w:p w:rsidR="00CD3C4E" w:rsidRPr="00CD3C4E" w:rsidRDefault="00CD3C4E" w:rsidP="00CD3C4E">
      <w:pPr>
        <w:shd w:val="clear" w:color="auto" w:fill="FFFFFF"/>
        <w:spacing w:before="161" w:after="132" w:line="240" w:lineRule="auto"/>
        <w:outlineLvl w:val="0"/>
        <w:rPr>
          <w:rFonts w:ascii="Arial" w:eastAsia="Times New Roman" w:hAnsi="Arial" w:cs="Arial"/>
          <w:b/>
          <w:bCs/>
          <w:color w:val="333333"/>
          <w:kern w:val="36"/>
          <w:sz w:val="24"/>
          <w:szCs w:val="24"/>
        </w:rPr>
      </w:pPr>
      <w:r w:rsidRPr="00CD3C4E">
        <w:rPr>
          <w:rFonts w:ascii="Arial" w:eastAsia="Times New Roman" w:hAnsi="Arial" w:cs="Arial"/>
          <w:b/>
          <w:bCs/>
          <w:color w:val="333333"/>
          <w:kern w:val="36"/>
          <w:sz w:val="24"/>
          <w:szCs w:val="24"/>
        </w:rPr>
        <w:t>Services for Youth – Everyone Starts Somewhere</w:t>
      </w:r>
    </w:p>
    <w:p w:rsidR="00CD3C4E" w:rsidRPr="00CD3C4E" w:rsidRDefault="00CD3C4E" w:rsidP="00CD3C4E">
      <w:pPr>
        <w:shd w:val="clear" w:color="auto" w:fill="FFFFFF"/>
        <w:spacing w:after="100" w:afterAutospacing="1" w:line="240" w:lineRule="auto"/>
        <w:rPr>
          <w:rFonts w:ascii="Arial" w:eastAsia="Times New Roman" w:hAnsi="Arial" w:cs="Arial"/>
          <w:color w:val="333333"/>
          <w:sz w:val="24"/>
          <w:szCs w:val="24"/>
        </w:rPr>
      </w:pPr>
      <w:hyperlink r:id="rId7" w:history="1">
        <w:proofErr w:type="spellStart"/>
        <w:r w:rsidRPr="00CD3C4E">
          <w:rPr>
            <w:rFonts w:ascii="Arial" w:eastAsia="Times New Roman" w:hAnsi="Arial" w:cs="Arial"/>
            <w:color w:val="046B99"/>
            <w:sz w:val="24"/>
            <w:szCs w:val="24"/>
            <w:u w:val="single"/>
          </w:rPr>
          <w:t>En</w:t>
        </w:r>
        <w:proofErr w:type="spellEnd"/>
        <w:r w:rsidRPr="00CD3C4E">
          <w:rPr>
            <w:rFonts w:ascii="Arial" w:eastAsia="Times New Roman" w:hAnsi="Arial" w:cs="Arial"/>
            <w:color w:val="046B99"/>
            <w:sz w:val="24"/>
            <w:szCs w:val="24"/>
            <w:u w:val="single"/>
          </w:rPr>
          <w:t xml:space="preserve"> </w:t>
        </w:r>
        <w:proofErr w:type="spellStart"/>
        <w:r w:rsidRPr="00CD3C4E">
          <w:rPr>
            <w:rFonts w:ascii="Arial" w:eastAsia="Times New Roman" w:hAnsi="Arial" w:cs="Arial"/>
            <w:color w:val="046B99"/>
            <w:sz w:val="24"/>
            <w:szCs w:val="24"/>
            <w:u w:val="single"/>
          </w:rPr>
          <w:t>español</w:t>
        </w:r>
        <w:proofErr w:type="spellEnd"/>
      </w:hyperlink>
    </w:p>
    <w:p w:rsidR="00CD3C4E" w:rsidRPr="00CD3C4E" w:rsidRDefault="00CD3C4E" w:rsidP="00CD3C4E">
      <w:pPr>
        <w:shd w:val="clear" w:color="auto" w:fill="FFFFFF"/>
        <w:spacing w:before="199" w:after="168" w:line="240" w:lineRule="auto"/>
        <w:outlineLvl w:val="1"/>
        <w:rPr>
          <w:rFonts w:ascii="Arial" w:eastAsia="Times New Roman" w:hAnsi="Arial" w:cs="Times New Roman"/>
          <w:b/>
          <w:bCs/>
          <w:color w:val="333333"/>
          <w:sz w:val="24"/>
          <w:szCs w:val="24"/>
        </w:rPr>
      </w:pPr>
      <w:r w:rsidRPr="00CD3C4E">
        <w:rPr>
          <w:rFonts w:ascii="Arial" w:eastAsia="Times New Roman" w:hAnsi="Arial" w:cs="Times New Roman"/>
          <w:b/>
          <w:bCs/>
          <w:color w:val="333333"/>
          <w:sz w:val="24"/>
          <w:szCs w:val="24"/>
        </w:rPr>
        <w:t>Youth in the Workforce</w:t>
      </w:r>
    </w:p>
    <w:p w:rsidR="00CD3C4E" w:rsidRPr="00CD3C4E" w:rsidRDefault="00CD3C4E" w:rsidP="00CD3C4E">
      <w:pPr>
        <w:shd w:val="clear" w:color="auto" w:fill="FFFFFF"/>
        <w:spacing w:after="100" w:afterAutospacing="1" w:line="240" w:lineRule="auto"/>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Did you know?</w:t>
      </w:r>
    </w:p>
    <w:p w:rsidR="00CD3C4E" w:rsidRPr="00CD3C4E" w:rsidRDefault="00CD3C4E" w:rsidP="00CD3C4E">
      <w:pPr>
        <w:numPr>
          <w:ilvl w:val="0"/>
          <w:numId w:val="2"/>
        </w:numPr>
        <w:shd w:val="clear" w:color="auto" w:fill="FFFFFF"/>
        <w:spacing w:before="100" w:beforeAutospacing="1" w:after="100" w:afterAutospacing="1" w:line="240" w:lineRule="auto"/>
        <w:ind w:left="495"/>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2.3 million of the state’s 19.5 million workers are between the ages of 16 and 24. </w:t>
      </w:r>
    </w:p>
    <w:p w:rsidR="00CD3C4E" w:rsidRPr="00CD3C4E" w:rsidRDefault="00CD3C4E" w:rsidP="00CD3C4E">
      <w:pPr>
        <w:numPr>
          <w:ilvl w:val="0"/>
          <w:numId w:val="2"/>
        </w:numPr>
        <w:shd w:val="clear" w:color="auto" w:fill="FFFFFF"/>
        <w:spacing w:before="100" w:beforeAutospacing="1" w:after="100" w:afterAutospacing="1" w:line="240" w:lineRule="auto"/>
        <w:ind w:left="495"/>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The unemployment rate for younger workers dropped 3.6 percent from February 2016 to February 2019.</w:t>
      </w:r>
    </w:p>
    <w:p w:rsidR="00CD3C4E" w:rsidRPr="00CD3C4E" w:rsidRDefault="00CD3C4E" w:rsidP="00CD3C4E">
      <w:pPr>
        <w:numPr>
          <w:ilvl w:val="0"/>
          <w:numId w:val="2"/>
        </w:numPr>
        <w:shd w:val="clear" w:color="auto" w:fill="FFFFFF"/>
        <w:spacing w:before="100" w:beforeAutospacing="1" w:after="100" w:afterAutospacing="1" w:line="240" w:lineRule="auto"/>
        <w:ind w:left="495"/>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Among the jobs held by the state’s younger workers, one out of every five workers are employed in the Accommodation and Food Services industry sector. The other top industries include Retail Trade, Health Care and Social Assistance, Educational Services, and Professional and Technical Services.</w:t>
      </w:r>
    </w:p>
    <w:p w:rsidR="00CD3C4E" w:rsidRPr="00CD3C4E" w:rsidRDefault="00CD3C4E" w:rsidP="00CD3C4E">
      <w:pPr>
        <w:shd w:val="clear" w:color="auto" w:fill="FFFFFF"/>
        <w:spacing w:after="100" w:afterAutospacing="1" w:line="240" w:lineRule="auto"/>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Learn how youth are successfully finding jobs with the help of the EDD and the AJCC network:</w:t>
      </w:r>
    </w:p>
    <w:p w:rsidR="00CD3C4E" w:rsidRPr="00CD3C4E" w:rsidRDefault="00CD3C4E" w:rsidP="00CD3C4E">
      <w:pPr>
        <w:numPr>
          <w:ilvl w:val="0"/>
          <w:numId w:val="3"/>
        </w:numPr>
        <w:shd w:val="clear" w:color="auto" w:fill="FFFFFF"/>
        <w:spacing w:before="100" w:beforeAutospacing="1" w:after="100" w:afterAutospacing="1" w:line="240" w:lineRule="auto"/>
        <w:ind w:left="495"/>
        <w:rPr>
          <w:rFonts w:ascii="Arial" w:eastAsia="Times New Roman" w:hAnsi="Arial" w:cs="Times New Roman"/>
          <w:color w:val="333333"/>
          <w:sz w:val="24"/>
          <w:szCs w:val="24"/>
        </w:rPr>
      </w:pPr>
      <w:hyperlink r:id="rId8" w:history="1">
        <w:r w:rsidRPr="00CD3C4E">
          <w:rPr>
            <w:rFonts w:ascii="Arial" w:eastAsia="Times New Roman" w:hAnsi="Arial" w:cs="Times New Roman"/>
            <w:color w:val="046B99"/>
            <w:sz w:val="24"/>
            <w:szCs w:val="24"/>
            <w:u w:val="single"/>
          </w:rPr>
          <w:t>Youth success stories</w:t>
        </w:r>
      </w:hyperlink>
    </w:p>
    <w:p w:rsidR="00CD3C4E" w:rsidRPr="00CD3C4E" w:rsidRDefault="00CD3C4E" w:rsidP="00CD3C4E">
      <w:pPr>
        <w:numPr>
          <w:ilvl w:val="0"/>
          <w:numId w:val="3"/>
        </w:numPr>
        <w:shd w:val="clear" w:color="auto" w:fill="FFFFFF"/>
        <w:spacing w:before="100" w:beforeAutospacing="1" w:after="100" w:afterAutospacing="1" w:line="240" w:lineRule="auto"/>
        <w:ind w:left="495"/>
        <w:rPr>
          <w:rFonts w:ascii="Arial" w:eastAsia="Times New Roman" w:hAnsi="Arial" w:cs="Times New Roman"/>
          <w:color w:val="333333"/>
          <w:sz w:val="24"/>
          <w:szCs w:val="24"/>
        </w:rPr>
      </w:pPr>
      <w:hyperlink r:id="rId9" w:history="1">
        <w:r w:rsidRPr="00CD3C4E">
          <w:rPr>
            <w:rFonts w:ascii="Arial" w:eastAsia="Times New Roman" w:hAnsi="Arial" w:cs="Times New Roman"/>
            <w:color w:val="046B99"/>
            <w:sz w:val="24"/>
            <w:szCs w:val="24"/>
            <w:u w:val="single"/>
          </w:rPr>
          <w:t>Job Services for Youth video</w:t>
        </w:r>
      </w:hyperlink>
      <w:bookmarkStart w:id="0" w:name="_GoBack"/>
      <w:bookmarkEnd w:id="0"/>
    </w:p>
    <w:p w:rsidR="00CD3C4E" w:rsidRPr="00CD3C4E" w:rsidRDefault="00CD3C4E" w:rsidP="00CD3C4E">
      <w:pPr>
        <w:shd w:val="clear" w:color="auto" w:fill="FFFFFF"/>
        <w:spacing w:after="100" w:afterAutospacing="1" w:line="240" w:lineRule="auto"/>
        <w:rPr>
          <w:rFonts w:ascii="Arial" w:eastAsia="Times New Roman" w:hAnsi="Arial" w:cs="Arial"/>
          <w:color w:val="333333"/>
          <w:sz w:val="24"/>
          <w:szCs w:val="24"/>
        </w:rPr>
      </w:pPr>
      <w:r w:rsidRPr="00CD3C4E">
        <w:rPr>
          <w:rFonts w:ascii="Arial" w:eastAsia="Times New Roman" w:hAnsi="Arial" w:cs="Arial"/>
          <w:color w:val="333333"/>
          <w:sz w:val="24"/>
          <w:szCs w:val="24"/>
        </w:rPr>
        <w:t xml:space="preserve">Summer is a time when many young Californians look for their first job–an important step in building skills and experiences for the future. Many </w:t>
      </w:r>
      <w:proofErr w:type="gramStart"/>
      <w:r w:rsidRPr="00CD3C4E">
        <w:rPr>
          <w:rFonts w:ascii="Arial" w:eastAsia="Times New Roman" w:hAnsi="Arial" w:cs="Arial"/>
          <w:color w:val="333333"/>
          <w:sz w:val="24"/>
          <w:szCs w:val="24"/>
        </w:rPr>
        <w:t>youth</w:t>
      </w:r>
      <w:proofErr w:type="gramEnd"/>
      <w:r w:rsidRPr="00CD3C4E">
        <w:rPr>
          <w:rFonts w:ascii="Arial" w:eastAsia="Times New Roman" w:hAnsi="Arial" w:cs="Arial"/>
          <w:color w:val="333333"/>
          <w:sz w:val="24"/>
          <w:szCs w:val="24"/>
        </w:rPr>
        <w:t xml:space="preserve"> don’t know how to begin the job hunt and have limited education and experience. A summer job also offers a chance for young people to get their first exposure to the workplace and build financial skills that they can build on throughout their lives.</w:t>
      </w:r>
    </w:p>
    <w:p w:rsidR="00CD3C4E" w:rsidRPr="00CD3C4E" w:rsidRDefault="00CD3C4E" w:rsidP="00CD3C4E">
      <w:pPr>
        <w:shd w:val="clear" w:color="auto" w:fill="FFFFFF"/>
        <w:spacing w:after="100" w:afterAutospacing="1" w:line="240" w:lineRule="auto"/>
        <w:rPr>
          <w:rFonts w:ascii="Arial" w:eastAsia="Times New Roman" w:hAnsi="Arial" w:cs="Arial"/>
          <w:color w:val="333333"/>
          <w:sz w:val="24"/>
          <w:szCs w:val="24"/>
        </w:rPr>
      </w:pPr>
      <w:r w:rsidRPr="00CD3C4E">
        <w:rPr>
          <w:rFonts w:ascii="Arial" w:eastAsia="Times New Roman" w:hAnsi="Arial" w:cs="Arial"/>
          <w:color w:val="333333"/>
          <w:sz w:val="24"/>
          <w:szCs w:val="24"/>
        </w:rPr>
        <w:t xml:space="preserve">The EDD, in partnership with the America’s Job Centers of </w:t>
      </w:r>
      <w:proofErr w:type="spellStart"/>
      <w:r w:rsidRPr="00CD3C4E">
        <w:rPr>
          <w:rFonts w:ascii="Arial" w:eastAsia="Times New Roman" w:hAnsi="Arial" w:cs="Arial"/>
          <w:color w:val="333333"/>
          <w:sz w:val="24"/>
          <w:szCs w:val="24"/>
        </w:rPr>
        <w:t>California</w:t>
      </w:r>
      <w:r w:rsidRPr="00CD3C4E">
        <w:rPr>
          <w:rFonts w:ascii="Arial" w:eastAsia="Times New Roman" w:hAnsi="Arial" w:cs="Arial"/>
          <w:color w:val="333333"/>
          <w:sz w:val="24"/>
          <w:szCs w:val="24"/>
          <w:vertAlign w:val="superscript"/>
        </w:rPr>
        <w:t>SM</w:t>
      </w:r>
      <w:proofErr w:type="spellEnd"/>
      <w:r w:rsidRPr="00CD3C4E">
        <w:rPr>
          <w:rFonts w:ascii="Arial" w:eastAsia="Times New Roman" w:hAnsi="Arial" w:cs="Arial"/>
          <w:color w:val="333333"/>
          <w:sz w:val="24"/>
          <w:szCs w:val="24"/>
        </w:rPr>
        <w:t> (AJCC) can help California’s youth prepare for success in the classroom and entry into the workforce.  Youth can receive work-readiness and life skills that will help them achieve their career goals.</w:t>
      </w:r>
    </w:p>
    <w:p w:rsidR="00CD3C4E" w:rsidRPr="00CD3C4E" w:rsidRDefault="00CD3C4E" w:rsidP="00CD3C4E">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hyperlink r:id="rId10" w:anchor="Tips" w:history="1">
        <w:r w:rsidRPr="00CD3C4E">
          <w:rPr>
            <w:rFonts w:ascii="Arial" w:eastAsia="Times New Roman" w:hAnsi="Arial" w:cs="Arial"/>
            <w:color w:val="046B99"/>
            <w:sz w:val="24"/>
            <w:szCs w:val="24"/>
            <w:u w:val="single"/>
          </w:rPr>
          <w:t>5 Tips to Get Hired</w:t>
        </w:r>
      </w:hyperlink>
    </w:p>
    <w:p w:rsidR="00CD3C4E" w:rsidRPr="00CD3C4E" w:rsidRDefault="00CD3C4E" w:rsidP="00CD3C4E">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hyperlink r:id="rId11" w:anchor="Youth" w:history="1">
        <w:r w:rsidRPr="00CD3C4E">
          <w:rPr>
            <w:rFonts w:ascii="Arial" w:eastAsia="Times New Roman" w:hAnsi="Arial" w:cs="Arial"/>
            <w:color w:val="046B99"/>
            <w:sz w:val="24"/>
            <w:szCs w:val="24"/>
            <w:u w:val="single"/>
          </w:rPr>
          <w:t>Youth in the Workforce</w:t>
        </w:r>
      </w:hyperlink>
    </w:p>
    <w:p w:rsidR="00CD3C4E" w:rsidRPr="00CD3C4E" w:rsidRDefault="00CD3C4E" w:rsidP="00CD3C4E">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hyperlink r:id="rId12" w:anchor="Educations" w:history="1">
        <w:r w:rsidRPr="00CD3C4E">
          <w:rPr>
            <w:rFonts w:ascii="Arial" w:eastAsia="Times New Roman" w:hAnsi="Arial" w:cs="Arial"/>
            <w:color w:val="046B99"/>
            <w:sz w:val="24"/>
            <w:szCs w:val="24"/>
            <w:u w:val="single"/>
          </w:rPr>
          <w:t>Education and Training Programs</w:t>
        </w:r>
      </w:hyperlink>
    </w:p>
    <w:p w:rsidR="00CD3C4E" w:rsidRPr="00CD3C4E" w:rsidRDefault="00CD3C4E" w:rsidP="00CD3C4E">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CD3C4E">
        <w:rPr>
          <w:rFonts w:ascii="Arial" w:eastAsia="Times New Roman" w:hAnsi="Arial" w:cs="Arial"/>
          <w:color w:val="333333"/>
          <w:sz w:val="24"/>
          <w:szCs w:val="24"/>
        </w:rPr>
        <w:t>Youth Employment Opportunity Program (YEOP)</w:t>
      </w:r>
    </w:p>
    <w:p w:rsidR="00CD3C4E" w:rsidRPr="00CD3C4E" w:rsidRDefault="00CD3C4E" w:rsidP="00CD3C4E">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CD3C4E">
        <w:rPr>
          <w:rFonts w:ascii="Arial" w:eastAsia="Times New Roman" w:hAnsi="Arial" w:cs="Arial"/>
          <w:color w:val="333333"/>
          <w:sz w:val="24"/>
          <w:szCs w:val="24"/>
        </w:rPr>
        <w:t>Career and College Readiness Information</w:t>
      </w:r>
    </w:p>
    <w:p w:rsidR="00CD3C4E" w:rsidRPr="00CD3C4E" w:rsidRDefault="00CD3C4E" w:rsidP="00CD3C4E">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CD3C4E">
        <w:rPr>
          <w:rFonts w:ascii="Arial" w:eastAsia="Times New Roman" w:hAnsi="Arial" w:cs="Arial"/>
          <w:color w:val="333333"/>
          <w:sz w:val="24"/>
          <w:szCs w:val="24"/>
        </w:rPr>
        <w:t>Employment and Work Experience</w:t>
      </w:r>
    </w:p>
    <w:p w:rsidR="00CD3C4E" w:rsidRPr="00CD3C4E" w:rsidRDefault="00CD3C4E" w:rsidP="00CD3C4E">
      <w:pPr>
        <w:shd w:val="clear" w:color="auto" w:fill="FFFFFF"/>
        <w:spacing w:before="199" w:after="168" w:line="240" w:lineRule="auto"/>
        <w:outlineLvl w:val="1"/>
        <w:rPr>
          <w:rFonts w:ascii="Arial" w:eastAsia="Times New Roman" w:hAnsi="Arial" w:cs="Times New Roman"/>
          <w:b/>
          <w:bCs/>
          <w:color w:val="333333"/>
          <w:sz w:val="24"/>
          <w:szCs w:val="24"/>
        </w:rPr>
      </w:pPr>
      <w:r w:rsidRPr="00CD3C4E">
        <w:rPr>
          <w:rFonts w:ascii="Arial" w:eastAsia="Times New Roman" w:hAnsi="Arial" w:cs="Times New Roman"/>
          <w:b/>
          <w:bCs/>
          <w:color w:val="333333"/>
          <w:sz w:val="24"/>
          <w:szCs w:val="24"/>
        </w:rPr>
        <w:lastRenderedPageBreak/>
        <w:t>5 Tips to Get Hired</w:t>
      </w:r>
    </w:p>
    <w:p w:rsidR="00CD3C4E" w:rsidRPr="00CD3C4E" w:rsidRDefault="00CD3C4E" w:rsidP="00CD3C4E">
      <w:pPr>
        <w:shd w:val="clear" w:color="auto" w:fill="FFFFFF"/>
        <w:spacing w:after="0" w:line="240" w:lineRule="auto"/>
        <w:rPr>
          <w:rFonts w:ascii="Arial" w:eastAsia="Times New Roman" w:hAnsi="Arial" w:cs="Times New Roman"/>
          <w:color w:val="333333"/>
          <w:sz w:val="24"/>
          <w:szCs w:val="24"/>
        </w:rPr>
      </w:pPr>
      <w:r w:rsidRPr="00CD3C4E">
        <w:rPr>
          <w:rFonts w:ascii="Arial" w:eastAsia="Times New Roman" w:hAnsi="Arial" w:cs="Times New Roman"/>
          <w:noProof/>
          <w:color w:val="046B99"/>
          <w:sz w:val="24"/>
          <w:szCs w:val="24"/>
        </w:rPr>
        <w:drawing>
          <wp:inline distT="0" distB="0" distL="0" distR="0" wp14:anchorId="0740E570" wp14:editId="0DC5F58E">
            <wp:extent cx="5800725" cy="3895725"/>
            <wp:effectExtent l="0" t="0" r="0" b="9525"/>
            <wp:docPr id="1" name="Picture 1" descr="A graphic representation of the five ti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ic representation of the five tip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4989" cy="3912021"/>
                    </a:xfrm>
                    <a:prstGeom prst="rect">
                      <a:avLst/>
                    </a:prstGeom>
                    <a:noFill/>
                    <a:ln>
                      <a:noFill/>
                    </a:ln>
                  </pic:spPr>
                </pic:pic>
              </a:graphicData>
            </a:graphic>
          </wp:inline>
        </w:drawing>
      </w:r>
    </w:p>
    <w:p w:rsidR="00CD3C4E" w:rsidRPr="00CD3C4E" w:rsidRDefault="00CD3C4E" w:rsidP="00CD3C4E">
      <w:pPr>
        <w:numPr>
          <w:ilvl w:val="0"/>
          <w:numId w:val="1"/>
        </w:numPr>
        <w:shd w:val="clear" w:color="auto" w:fill="FFFFFF"/>
        <w:spacing w:before="100" w:beforeAutospacing="1" w:after="100" w:afterAutospacing="1" w:line="240" w:lineRule="auto"/>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Build a Strong Résumé.</w:t>
      </w:r>
      <w:r w:rsidRPr="00CD3C4E">
        <w:rPr>
          <w:rFonts w:ascii="Arial" w:eastAsia="Times New Roman" w:hAnsi="Arial" w:cs="Times New Roman"/>
          <w:color w:val="333333"/>
          <w:sz w:val="24"/>
          <w:szCs w:val="24"/>
        </w:rPr>
        <w:br/>
        <w:t>Use the Résumé Builder feature in </w:t>
      </w:r>
      <w:proofErr w:type="spellStart"/>
      <w:r w:rsidRPr="00CD3C4E">
        <w:rPr>
          <w:rFonts w:ascii="Arial" w:eastAsia="Times New Roman" w:hAnsi="Arial" w:cs="Times New Roman"/>
          <w:color w:val="333333"/>
          <w:sz w:val="24"/>
          <w:szCs w:val="24"/>
        </w:rPr>
        <w:fldChar w:fldCharType="begin"/>
      </w:r>
      <w:r w:rsidRPr="00CD3C4E">
        <w:rPr>
          <w:rFonts w:ascii="Arial" w:eastAsia="Times New Roman" w:hAnsi="Arial" w:cs="Times New Roman"/>
          <w:color w:val="333333"/>
          <w:sz w:val="24"/>
          <w:szCs w:val="24"/>
        </w:rPr>
        <w:instrText xml:space="preserve"> HYPERLINK "https://www.caljobs.ca.gov/vosnet/Default.aspx" </w:instrText>
      </w:r>
      <w:r w:rsidRPr="00CD3C4E">
        <w:rPr>
          <w:rFonts w:ascii="Arial" w:eastAsia="Times New Roman" w:hAnsi="Arial" w:cs="Times New Roman"/>
          <w:color w:val="333333"/>
          <w:sz w:val="24"/>
          <w:szCs w:val="24"/>
        </w:rPr>
        <w:fldChar w:fldCharType="separate"/>
      </w:r>
      <w:r w:rsidRPr="00CD3C4E">
        <w:rPr>
          <w:rFonts w:ascii="Arial" w:eastAsia="Times New Roman" w:hAnsi="Arial" w:cs="Times New Roman"/>
          <w:color w:val="046B99"/>
          <w:sz w:val="24"/>
          <w:szCs w:val="24"/>
          <w:u w:val="single"/>
        </w:rPr>
        <w:t>CalJOBS</w:t>
      </w:r>
      <w:r w:rsidRPr="00CD3C4E">
        <w:rPr>
          <w:rFonts w:ascii="Arial" w:eastAsia="Times New Roman" w:hAnsi="Arial" w:cs="Times New Roman"/>
          <w:color w:val="046B99"/>
          <w:sz w:val="18"/>
          <w:szCs w:val="18"/>
          <w:u w:val="single"/>
          <w:vertAlign w:val="superscript"/>
        </w:rPr>
        <w:t>SM</w:t>
      </w:r>
      <w:proofErr w:type="spellEnd"/>
      <w:r w:rsidRPr="00CD3C4E">
        <w:rPr>
          <w:rFonts w:ascii="Arial" w:eastAsia="Times New Roman" w:hAnsi="Arial" w:cs="Times New Roman"/>
          <w:color w:val="333333"/>
          <w:sz w:val="24"/>
          <w:szCs w:val="24"/>
        </w:rPr>
        <w:fldChar w:fldCharType="end"/>
      </w:r>
      <w:r w:rsidRPr="00CD3C4E">
        <w:rPr>
          <w:rFonts w:ascii="Arial" w:eastAsia="Times New Roman" w:hAnsi="Arial" w:cs="Times New Roman"/>
          <w:color w:val="333333"/>
          <w:sz w:val="24"/>
          <w:szCs w:val="24"/>
        </w:rPr>
        <w:t> to build your résumé online. You can create multiple résumés tailored to specific jobs.</w:t>
      </w:r>
    </w:p>
    <w:p w:rsidR="00CD3C4E" w:rsidRPr="00CD3C4E" w:rsidRDefault="00CD3C4E" w:rsidP="00CD3C4E">
      <w:pPr>
        <w:numPr>
          <w:ilvl w:val="0"/>
          <w:numId w:val="1"/>
        </w:numPr>
        <w:shd w:val="clear" w:color="auto" w:fill="FFFFFF"/>
        <w:spacing w:before="100" w:beforeAutospacing="1" w:after="100" w:afterAutospacing="1" w:line="240" w:lineRule="auto"/>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Develop Your People Skills.</w:t>
      </w:r>
      <w:r w:rsidRPr="00CD3C4E">
        <w:rPr>
          <w:rFonts w:ascii="Arial" w:eastAsia="Times New Roman" w:hAnsi="Arial" w:cs="Times New Roman"/>
          <w:color w:val="333333"/>
          <w:sz w:val="24"/>
          <w:szCs w:val="24"/>
        </w:rPr>
        <w:br/>
        <w:t>Learn your top strengths and get in-person interview practice! Find your local AJCC with the </w:t>
      </w:r>
      <w:hyperlink r:id="rId15" w:history="1">
        <w:r w:rsidRPr="00CD3C4E">
          <w:rPr>
            <w:rFonts w:ascii="Arial" w:eastAsia="Times New Roman" w:hAnsi="Arial" w:cs="Times New Roman"/>
            <w:color w:val="046B99"/>
            <w:sz w:val="24"/>
            <w:szCs w:val="24"/>
            <w:u w:val="single"/>
          </w:rPr>
          <w:t>Office Locator</w:t>
        </w:r>
      </w:hyperlink>
      <w:r w:rsidRPr="00CD3C4E">
        <w:rPr>
          <w:rFonts w:ascii="Arial" w:eastAsia="Times New Roman" w:hAnsi="Arial" w:cs="Times New Roman"/>
          <w:color w:val="333333"/>
          <w:sz w:val="24"/>
          <w:szCs w:val="24"/>
        </w:rPr>
        <w:t>.</w:t>
      </w:r>
    </w:p>
    <w:p w:rsidR="00CD3C4E" w:rsidRPr="00CD3C4E" w:rsidRDefault="00CD3C4E" w:rsidP="00CD3C4E">
      <w:pPr>
        <w:numPr>
          <w:ilvl w:val="0"/>
          <w:numId w:val="1"/>
        </w:numPr>
        <w:shd w:val="clear" w:color="auto" w:fill="FFFFFF"/>
        <w:spacing w:before="100" w:beforeAutospacing="1" w:after="100" w:afterAutospacing="1" w:line="240" w:lineRule="auto"/>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Gain the Experience That Fits Your Career Goals.</w:t>
      </w:r>
      <w:r w:rsidRPr="00CD3C4E">
        <w:rPr>
          <w:rFonts w:ascii="Arial" w:eastAsia="Times New Roman" w:hAnsi="Arial" w:cs="Times New Roman"/>
          <w:color w:val="333333"/>
          <w:sz w:val="24"/>
          <w:szCs w:val="24"/>
        </w:rPr>
        <w:br/>
      </w:r>
      <w:hyperlink r:id="rId16" w:history="1">
        <w:r w:rsidRPr="00CD3C4E">
          <w:rPr>
            <w:rFonts w:ascii="Arial" w:eastAsia="Times New Roman" w:hAnsi="Arial" w:cs="Times New Roman"/>
            <w:color w:val="046B99"/>
            <w:sz w:val="24"/>
            <w:szCs w:val="24"/>
            <w:u w:val="single"/>
          </w:rPr>
          <w:t>Visit your local AJCC</w:t>
        </w:r>
      </w:hyperlink>
      <w:r w:rsidRPr="00CD3C4E">
        <w:rPr>
          <w:rFonts w:ascii="Arial" w:eastAsia="Times New Roman" w:hAnsi="Arial" w:cs="Times New Roman"/>
          <w:color w:val="333333"/>
          <w:sz w:val="24"/>
          <w:szCs w:val="24"/>
        </w:rPr>
        <w:t> to learn about apprenticeships, internships, and vocational training available in your area.</w:t>
      </w:r>
    </w:p>
    <w:p w:rsidR="00CD3C4E" w:rsidRPr="00CD3C4E" w:rsidRDefault="00CD3C4E" w:rsidP="00CD3C4E">
      <w:pPr>
        <w:numPr>
          <w:ilvl w:val="0"/>
          <w:numId w:val="1"/>
        </w:numPr>
        <w:shd w:val="clear" w:color="auto" w:fill="FFFFFF"/>
        <w:spacing w:before="100" w:beforeAutospacing="1" w:after="100" w:afterAutospacing="1" w:line="240" w:lineRule="auto"/>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Build Your IRL Network.</w:t>
      </w:r>
      <w:r w:rsidRPr="00CD3C4E">
        <w:rPr>
          <w:rFonts w:ascii="Arial" w:eastAsia="Times New Roman" w:hAnsi="Arial" w:cs="Times New Roman"/>
          <w:color w:val="333333"/>
          <w:sz w:val="24"/>
          <w:szCs w:val="24"/>
        </w:rPr>
        <w:br/>
        <w:t>Attend local </w:t>
      </w:r>
      <w:hyperlink r:id="rId17" w:history="1">
        <w:r w:rsidRPr="00CD3C4E">
          <w:rPr>
            <w:rFonts w:ascii="Arial" w:eastAsia="Times New Roman" w:hAnsi="Arial" w:cs="Times New Roman"/>
            <w:color w:val="046B99"/>
            <w:sz w:val="24"/>
            <w:szCs w:val="24"/>
            <w:u w:val="single"/>
          </w:rPr>
          <w:t>job fairs, workshops, and events</w:t>
        </w:r>
      </w:hyperlink>
      <w:r w:rsidRPr="00CD3C4E">
        <w:rPr>
          <w:rFonts w:ascii="Arial" w:eastAsia="Times New Roman" w:hAnsi="Arial" w:cs="Times New Roman"/>
          <w:color w:val="333333"/>
          <w:sz w:val="24"/>
          <w:szCs w:val="24"/>
        </w:rPr>
        <w:t> to grow your network.</w:t>
      </w:r>
    </w:p>
    <w:p w:rsidR="00CD3C4E" w:rsidRPr="00CD3C4E" w:rsidRDefault="00CD3C4E" w:rsidP="00CD3C4E">
      <w:pPr>
        <w:numPr>
          <w:ilvl w:val="0"/>
          <w:numId w:val="1"/>
        </w:numPr>
        <w:shd w:val="clear" w:color="auto" w:fill="FFFFFF"/>
        <w:spacing w:before="100" w:beforeAutospacing="1" w:after="100" w:afterAutospacing="1" w:line="240" w:lineRule="auto"/>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Get Started Today!</w:t>
      </w:r>
      <w:r w:rsidRPr="00CD3C4E">
        <w:rPr>
          <w:rFonts w:ascii="Arial" w:eastAsia="Times New Roman" w:hAnsi="Arial" w:cs="Times New Roman"/>
          <w:color w:val="333333"/>
          <w:sz w:val="24"/>
          <w:szCs w:val="24"/>
        </w:rPr>
        <w:br/>
        <w:t>Bookmark this page as your employment resource.</w:t>
      </w:r>
    </w:p>
    <w:p w:rsidR="00CD3C4E" w:rsidRPr="00CD3C4E" w:rsidRDefault="00CD3C4E" w:rsidP="00CD3C4E">
      <w:pPr>
        <w:shd w:val="clear" w:color="auto" w:fill="FFFFFF"/>
        <w:spacing w:before="199" w:after="168" w:line="240" w:lineRule="auto"/>
        <w:outlineLvl w:val="1"/>
        <w:rPr>
          <w:rFonts w:ascii="Arial" w:eastAsia="Times New Roman" w:hAnsi="Arial" w:cs="Times New Roman"/>
          <w:b/>
          <w:bCs/>
          <w:color w:val="333333"/>
          <w:sz w:val="24"/>
          <w:szCs w:val="24"/>
        </w:rPr>
      </w:pPr>
      <w:r w:rsidRPr="00CD3C4E">
        <w:rPr>
          <w:rFonts w:ascii="Arial" w:eastAsia="Times New Roman" w:hAnsi="Arial" w:cs="Times New Roman"/>
          <w:b/>
          <w:bCs/>
          <w:color w:val="333333"/>
          <w:sz w:val="24"/>
          <w:szCs w:val="24"/>
        </w:rPr>
        <w:t>Education and Training Programs</w:t>
      </w:r>
    </w:p>
    <w:p w:rsidR="00CD3C4E" w:rsidRPr="00CD3C4E" w:rsidRDefault="00CD3C4E" w:rsidP="00CD3C4E">
      <w:pPr>
        <w:shd w:val="clear" w:color="auto" w:fill="FFFFFF"/>
        <w:spacing w:after="100" w:afterAutospacing="1" w:line="240" w:lineRule="auto"/>
        <w:rPr>
          <w:rFonts w:ascii="Arial" w:eastAsia="Times New Roman" w:hAnsi="Arial" w:cs="Times New Roman"/>
          <w:color w:val="333333"/>
          <w:sz w:val="24"/>
          <w:szCs w:val="24"/>
        </w:rPr>
      </w:pPr>
      <w:r w:rsidRPr="00CD3C4E">
        <w:rPr>
          <w:rFonts w:ascii="Arial" w:eastAsia="Times New Roman" w:hAnsi="Arial" w:cs="Times New Roman"/>
          <w:color w:val="333333"/>
          <w:sz w:val="24"/>
          <w:szCs w:val="24"/>
        </w:rPr>
        <w:t>If you are between the ages of 14-24 years old and meet certain eligibility requirements, you may qualify for the following services, available through your local </w:t>
      </w:r>
      <w:hyperlink r:id="rId18" w:history="1">
        <w:r w:rsidRPr="00CD3C4E">
          <w:rPr>
            <w:rFonts w:ascii="Arial" w:eastAsia="Times New Roman" w:hAnsi="Arial" w:cs="Times New Roman"/>
            <w:color w:val="046B99"/>
            <w:sz w:val="24"/>
            <w:szCs w:val="24"/>
            <w:u w:val="single"/>
          </w:rPr>
          <w:t xml:space="preserve">America’s Job Center of </w:t>
        </w:r>
        <w:proofErr w:type="spellStart"/>
        <w:r w:rsidRPr="00CD3C4E">
          <w:rPr>
            <w:rFonts w:ascii="Arial" w:eastAsia="Times New Roman" w:hAnsi="Arial" w:cs="Times New Roman"/>
            <w:color w:val="046B99"/>
            <w:sz w:val="24"/>
            <w:szCs w:val="24"/>
            <w:u w:val="single"/>
          </w:rPr>
          <w:t>California</w:t>
        </w:r>
        <w:r w:rsidRPr="00CD3C4E">
          <w:rPr>
            <w:rFonts w:ascii="Arial" w:eastAsia="Times New Roman" w:hAnsi="Arial" w:cs="Times New Roman"/>
            <w:color w:val="046B99"/>
            <w:sz w:val="18"/>
            <w:szCs w:val="18"/>
            <w:u w:val="single"/>
            <w:vertAlign w:val="superscript"/>
          </w:rPr>
          <w:t>SM</w:t>
        </w:r>
        <w:proofErr w:type="spellEnd"/>
      </w:hyperlink>
      <w:r w:rsidRPr="00CD3C4E">
        <w:rPr>
          <w:rFonts w:ascii="Arial" w:eastAsia="Times New Roman" w:hAnsi="Arial" w:cs="Times New Roman"/>
          <w:color w:val="333333"/>
          <w:sz w:val="24"/>
          <w:szCs w:val="24"/>
        </w:rPr>
        <w:t>:</w:t>
      </w:r>
    </w:p>
    <w:p w:rsidR="00CD3C4E" w:rsidRDefault="00CD3C4E"/>
    <w:sectPr w:rsidR="00CD3C4E" w:rsidSect="00CD3C4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9F9"/>
    <w:multiLevelType w:val="multilevel"/>
    <w:tmpl w:val="411E8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055D5"/>
    <w:multiLevelType w:val="multilevel"/>
    <w:tmpl w:val="448C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D16C5"/>
    <w:multiLevelType w:val="multilevel"/>
    <w:tmpl w:val="6CE2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A58B4"/>
    <w:multiLevelType w:val="multilevel"/>
    <w:tmpl w:val="7FDE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4E"/>
    <w:rsid w:val="00CD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56AE"/>
  <w15:chartTrackingRefBased/>
  <w15:docId w15:val="{1BBAB044-88C0-4F54-A321-0629ED3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39534">
      <w:bodyDiv w:val="1"/>
      <w:marLeft w:val="0"/>
      <w:marRight w:val="0"/>
      <w:marTop w:val="0"/>
      <w:marBottom w:val="0"/>
      <w:divBdr>
        <w:top w:val="none" w:sz="0" w:space="0" w:color="auto"/>
        <w:left w:val="none" w:sz="0" w:space="0" w:color="auto"/>
        <w:bottom w:val="none" w:sz="0" w:space="0" w:color="auto"/>
        <w:right w:val="none" w:sz="0" w:space="0" w:color="auto"/>
      </w:divBdr>
      <w:divsChild>
        <w:div w:id="1693606820">
          <w:marLeft w:val="-225"/>
          <w:marRight w:val="-225"/>
          <w:marTop w:val="0"/>
          <w:marBottom w:val="0"/>
          <w:divBdr>
            <w:top w:val="none" w:sz="0" w:space="0" w:color="auto"/>
            <w:left w:val="none" w:sz="0" w:space="0" w:color="auto"/>
            <w:bottom w:val="none" w:sz="0" w:space="0" w:color="auto"/>
            <w:right w:val="none" w:sz="0" w:space="0" w:color="auto"/>
          </w:divBdr>
          <w:divsChild>
            <w:div w:id="560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d.ca.gov/Jobs_and_Training/youth-success-stories.htm" TargetMode="External"/><Relationship Id="rId13" Type="http://schemas.openxmlformats.org/officeDocument/2006/relationships/hyperlink" Target="https://www.edd.ca.gov/Jobs_and_Training/pubs/TipsForYouthToGetHired.pdf" TargetMode="External"/><Relationship Id="rId18" Type="http://schemas.openxmlformats.org/officeDocument/2006/relationships/hyperlink" Target="https://www.edd.ca.gov/Office_Locator/" TargetMode="External"/><Relationship Id="rId3" Type="http://schemas.openxmlformats.org/officeDocument/2006/relationships/settings" Target="settings.xml"/><Relationship Id="rId7" Type="http://schemas.openxmlformats.org/officeDocument/2006/relationships/hyperlink" Target="https://www.edd.ca.gov/Jobs_and_Training/Services_for_Youth_Espanol.htm" TargetMode="External"/><Relationship Id="rId12" Type="http://schemas.openxmlformats.org/officeDocument/2006/relationships/hyperlink" Target="https://www.edd.ca.gov/Jobs_and_Training/Services_for_Youth.htm" TargetMode="External"/><Relationship Id="rId17" Type="http://schemas.openxmlformats.org/officeDocument/2006/relationships/hyperlink" Target="https://www.edd.ca.gov/Jobs_and_Training/Job_Fairs_and_Workshops.htm" TargetMode="External"/><Relationship Id="rId2" Type="http://schemas.openxmlformats.org/officeDocument/2006/relationships/styles" Target="styles.xml"/><Relationship Id="rId16" Type="http://schemas.openxmlformats.org/officeDocument/2006/relationships/hyperlink" Target="https://www.edd.ca.gov/Office_Loc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d.ca.gov/Jobs_and_Training/Services_for_Youth.htm" TargetMode="External"/><Relationship Id="rId11" Type="http://schemas.openxmlformats.org/officeDocument/2006/relationships/hyperlink" Target="https://www.edd.ca.gov/Jobs_and_Training/Services_for_Youth.htm" TargetMode="External"/><Relationship Id="rId5" Type="http://schemas.openxmlformats.org/officeDocument/2006/relationships/image" Target="media/image1.png"/><Relationship Id="rId15" Type="http://schemas.openxmlformats.org/officeDocument/2006/relationships/hyperlink" Target="https://www.edd.ca.gov/Office_Locator/" TargetMode="External"/><Relationship Id="rId10" Type="http://schemas.openxmlformats.org/officeDocument/2006/relationships/hyperlink" Target="https://www.edd.ca.gov/Jobs_and_Training/Services_for_Youth.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5onzOoa_MCc"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2020-03-05T17:52:00Z</dcterms:created>
  <dcterms:modified xsi:type="dcterms:W3CDTF">2020-03-05T17:56:00Z</dcterms:modified>
</cp:coreProperties>
</file>