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A4" w:rsidRPr="006039A4" w:rsidRDefault="006039A4" w:rsidP="006039A4">
      <w:pPr>
        <w:shd w:val="clear" w:color="auto" w:fill="FFFFFF"/>
        <w:spacing w:after="150" w:line="240" w:lineRule="auto"/>
        <w:outlineLvl w:val="0"/>
        <w:rPr>
          <w:rFonts w:ascii="Arial Narrow" w:eastAsia="Times New Roman" w:hAnsi="Arial Narrow" w:cs="Times New Roman"/>
          <w:color w:val="004990"/>
          <w:kern w:val="36"/>
          <w:sz w:val="66"/>
          <w:szCs w:val="66"/>
        </w:rPr>
      </w:pPr>
      <w:r w:rsidRPr="006039A4">
        <w:rPr>
          <w:rFonts w:ascii="Arial Narrow" w:eastAsia="Times New Roman" w:hAnsi="Arial Narrow" w:cs="Times New Roman"/>
          <w:color w:val="004990"/>
          <w:kern w:val="36"/>
          <w:sz w:val="66"/>
          <w:szCs w:val="66"/>
        </w:rPr>
        <w:t>Federal Resources from ODEP</w:t>
      </w:r>
      <w:bookmarkStart w:id="0" w:name="_GoBack"/>
      <w:bookmarkEnd w:id="0"/>
    </w:p>
    <w:p w:rsidR="006039A4" w:rsidRPr="006039A4" w:rsidRDefault="00AD5727" w:rsidP="006039A4">
      <w:pPr>
        <w:shd w:val="clear" w:color="auto" w:fill="FFFFFF"/>
        <w:spacing w:after="0" w:line="240" w:lineRule="auto"/>
        <w:rPr>
          <w:rFonts w:ascii="Arial" w:eastAsia="Times New Roman" w:hAnsi="Arial" w:cs="Arial"/>
          <w:color w:val="333333"/>
          <w:sz w:val="20"/>
          <w:szCs w:val="20"/>
        </w:rPr>
      </w:pPr>
      <w:r>
        <w:rPr>
          <w:noProof/>
        </w:rPr>
        <w:drawing>
          <wp:anchor distT="0" distB="0" distL="114300" distR="114300" simplePos="0" relativeHeight="251658240" behindDoc="0" locked="0" layoutInCell="1" allowOverlap="1" wp14:anchorId="68CA8C08">
            <wp:simplePos x="0" y="0"/>
            <wp:positionH relativeFrom="column">
              <wp:posOffset>4010025</wp:posOffset>
            </wp:positionH>
            <wp:positionV relativeFrom="paragraph">
              <wp:posOffset>71755</wp:posOffset>
            </wp:positionV>
            <wp:extent cx="15144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14475" cy="638175"/>
                    </a:xfrm>
                    <a:prstGeom prst="rect">
                      <a:avLst/>
                    </a:prstGeom>
                  </pic:spPr>
                </pic:pic>
              </a:graphicData>
            </a:graphic>
            <wp14:sizeRelH relativeFrom="page">
              <wp14:pctWidth>0</wp14:pctWidth>
            </wp14:sizeRelH>
            <wp14:sizeRelV relativeFrom="page">
              <wp14:pctHeight>0</wp14:pctHeight>
            </wp14:sizeRelV>
          </wp:anchor>
        </w:drawing>
      </w:r>
      <w:r w:rsidR="006039A4" w:rsidRPr="006039A4">
        <w:rPr>
          <w:rFonts w:ascii="Arial" w:eastAsia="Times New Roman" w:hAnsi="Arial" w:cs="Arial"/>
          <w:noProof/>
          <w:color w:val="333333"/>
          <w:sz w:val="20"/>
          <w:szCs w:val="20"/>
        </w:rPr>
        <w:drawing>
          <wp:inline distT="0" distB="0" distL="0" distR="0" wp14:anchorId="7EB0C195" wp14:editId="7CD74099">
            <wp:extent cx="1314450" cy="985838"/>
            <wp:effectExtent l="0" t="0" r="0" b="5080"/>
            <wp:docPr id="2" name="Picture 1" descr="White Puzzle Piece with O D E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uzzle Piece with O D E P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6" cy="998697"/>
                    </a:xfrm>
                    <a:prstGeom prst="rect">
                      <a:avLst/>
                    </a:prstGeom>
                    <a:noFill/>
                    <a:ln>
                      <a:noFill/>
                    </a:ln>
                  </pic:spPr>
                </pic:pic>
              </a:graphicData>
            </a:graphic>
          </wp:inline>
        </w:drawing>
      </w:r>
    </w:p>
    <w:p w:rsidR="00B16B56" w:rsidRDefault="00B16B56" w:rsidP="006039A4">
      <w:pPr>
        <w:shd w:val="clear" w:color="auto" w:fill="FFFFFF"/>
        <w:spacing w:after="150" w:line="240" w:lineRule="auto"/>
        <w:rPr>
          <w:rFonts w:ascii="Arial" w:eastAsia="Times New Roman" w:hAnsi="Arial" w:cs="Arial"/>
          <w:color w:val="333333"/>
          <w:sz w:val="20"/>
          <w:szCs w:val="20"/>
        </w:rPr>
      </w:pPr>
      <w:hyperlink r:id="rId6" w:history="1">
        <w:r>
          <w:rPr>
            <w:rStyle w:val="Hyperlink"/>
          </w:rPr>
          <w:t>https://disability.workforcegps.org/resources/2018/12/10/15/46/Federal-Resources-from-ODEP</w:t>
        </w:r>
      </w:hyperlink>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The Office of Disability Employment Policy (ODEP) is an agency within the U.S. Department of Labor. ODEP promotes policies and coordinates with employers and all levels of government to increase workplace success for people with disabilities. </w:t>
      </w:r>
      <w:r w:rsidRPr="006039A4">
        <w:rPr>
          <w:rFonts w:ascii="Arial" w:eastAsia="Times New Roman" w:hAnsi="Arial" w:cs="Arial"/>
          <w:color w:val="000000"/>
          <w:sz w:val="20"/>
          <w:szCs w:val="20"/>
        </w:rPr>
        <w:t>ODEP's mission is to develop and influence policies and practices that increase the number and quality of employment opportunities for people with disabilities</w:t>
      </w:r>
      <w:r w:rsidRPr="006039A4">
        <w:rPr>
          <w:rFonts w:ascii="Arial" w:eastAsia="Times New Roman" w:hAnsi="Arial" w:cs="Arial"/>
          <w:color w:val="333333"/>
          <w:sz w:val="20"/>
          <w:szCs w:val="20"/>
        </w:rPr>
        <w:t>. </w:t>
      </w:r>
      <w:r w:rsidRPr="006039A4">
        <w:rPr>
          <w:rFonts w:ascii="Arial" w:eastAsia="Times New Roman" w:hAnsi="Arial" w:cs="Arial"/>
          <w:color w:val="222222"/>
          <w:sz w:val="20"/>
          <w:szCs w:val="20"/>
        </w:rPr>
        <w:t>ODEP sponsors the following five policy development and technical assistance resources.</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222222"/>
          <w:sz w:val="20"/>
          <w:szCs w:val="20"/>
        </w:rPr>
        <w:t>Each of the following technical assistance centers are designed to develop and influence disability employment-related policies and practices:</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 </w:t>
      </w:r>
    </w:p>
    <w:p w:rsidR="006039A4" w:rsidRPr="006039A4" w:rsidRDefault="006039A4" w:rsidP="006039A4">
      <w:pPr>
        <w:shd w:val="clear" w:color="auto" w:fill="FFFFFF"/>
        <w:spacing w:after="150" w:line="240" w:lineRule="auto"/>
        <w:ind w:left="495"/>
        <w:rPr>
          <w:rFonts w:ascii="Arial" w:eastAsia="Times New Roman" w:hAnsi="Arial" w:cs="Arial"/>
          <w:color w:val="333333"/>
          <w:sz w:val="20"/>
          <w:szCs w:val="20"/>
        </w:rPr>
      </w:pPr>
      <w:r w:rsidRPr="006039A4">
        <w:rPr>
          <w:rFonts w:ascii="Arial" w:eastAsia="Times New Roman" w:hAnsi="Arial" w:cs="Arial"/>
          <w:color w:val="333333"/>
          <w:sz w:val="20"/>
          <w:szCs w:val="20"/>
          <w:u w:val="single"/>
        </w:rPr>
        <w:t>1. JAN</w:t>
      </w:r>
      <w:r w:rsidRPr="006039A4">
        <w:rPr>
          <w:rFonts w:ascii="Arial" w:eastAsia="Times New Roman" w:hAnsi="Arial" w:cs="Arial"/>
          <w:color w:val="333333"/>
          <w:sz w:val="20"/>
          <w:szCs w:val="20"/>
        </w:rPr>
        <w:t>:  The Job Accommodation Network (JAN) is the leading source of free, expert and confidential guidance on workplace accommodations and disability employment issues.  JAN helps people with disabilities enhance their employability and supports employers further capitalize on the value and talent that people with disabilities add to the workplace.</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 </w:t>
      </w:r>
    </w:p>
    <w:p w:rsidR="006039A4" w:rsidRPr="006039A4" w:rsidRDefault="006039A4" w:rsidP="006039A4">
      <w:pPr>
        <w:shd w:val="clear" w:color="auto" w:fill="FFFFFF"/>
        <w:spacing w:after="150" w:line="240" w:lineRule="auto"/>
        <w:ind w:left="495"/>
        <w:rPr>
          <w:rFonts w:ascii="Arial" w:eastAsia="Times New Roman" w:hAnsi="Arial" w:cs="Arial"/>
          <w:color w:val="333333"/>
          <w:sz w:val="20"/>
          <w:szCs w:val="20"/>
        </w:rPr>
      </w:pPr>
      <w:r w:rsidRPr="006039A4">
        <w:rPr>
          <w:rFonts w:ascii="Arial" w:eastAsia="Times New Roman" w:hAnsi="Arial" w:cs="Arial"/>
          <w:color w:val="000000"/>
          <w:sz w:val="20"/>
          <w:szCs w:val="20"/>
          <w:u w:val="single"/>
        </w:rPr>
        <w:t>2. EARN</w:t>
      </w:r>
      <w:r w:rsidRPr="006039A4">
        <w:rPr>
          <w:rFonts w:ascii="Arial" w:eastAsia="Times New Roman" w:hAnsi="Arial" w:cs="Arial"/>
          <w:color w:val="000000"/>
          <w:sz w:val="20"/>
          <w:szCs w:val="20"/>
        </w:rPr>
        <w:t>:  The Employer Assistance and Resource Network on Disability and Inclusion (EARN) helps employers recruit, hire, retain and advance people with disabilities. EARN provides resources surrounding information on recruiting and hiring; retention and advancement; laws and regulations; creating an accessible and welcoming workplace; and federal contractor requirements.</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 </w:t>
      </w:r>
    </w:p>
    <w:p w:rsidR="006039A4" w:rsidRPr="006039A4" w:rsidRDefault="006039A4" w:rsidP="006039A4">
      <w:pPr>
        <w:shd w:val="clear" w:color="auto" w:fill="FFFFFF"/>
        <w:spacing w:after="150" w:line="240" w:lineRule="auto"/>
        <w:ind w:left="495"/>
        <w:rPr>
          <w:rFonts w:ascii="Arial" w:eastAsia="Times New Roman" w:hAnsi="Arial" w:cs="Arial"/>
          <w:color w:val="333333"/>
          <w:sz w:val="20"/>
          <w:szCs w:val="20"/>
        </w:rPr>
      </w:pPr>
      <w:r w:rsidRPr="006039A4">
        <w:rPr>
          <w:rFonts w:ascii="Arial" w:eastAsia="Times New Roman" w:hAnsi="Arial" w:cs="Arial"/>
          <w:color w:val="333333"/>
          <w:sz w:val="20"/>
          <w:szCs w:val="20"/>
          <w:u w:val="single"/>
        </w:rPr>
        <w:t>3. PEAT</w:t>
      </w:r>
      <w:r w:rsidRPr="006039A4">
        <w:rPr>
          <w:rFonts w:ascii="Arial" w:eastAsia="Times New Roman" w:hAnsi="Arial" w:cs="Arial"/>
          <w:color w:val="333333"/>
          <w:sz w:val="20"/>
          <w:szCs w:val="20"/>
        </w:rPr>
        <w:t>:  The Partnership on Employment &amp; Accessible Technology (PEAT) is a multi-faceted initiative to foster collaboration and action around accessible technology in the workplace.  Guided by a consortium of policy and technology leaders, PEAT works to help employers, IT companies, and others to understand why it pays to build and buy accessible technology, and how to do so. </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 </w:t>
      </w:r>
    </w:p>
    <w:p w:rsidR="006039A4" w:rsidRPr="006039A4" w:rsidRDefault="006039A4" w:rsidP="006039A4">
      <w:pPr>
        <w:shd w:val="clear" w:color="auto" w:fill="FFFFFF"/>
        <w:spacing w:after="150" w:line="240" w:lineRule="auto"/>
        <w:ind w:left="495"/>
        <w:rPr>
          <w:rFonts w:ascii="Arial" w:eastAsia="Times New Roman" w:hAnsi="Arial" w:cs="Arial"/>
          <w:color w:val="333333"/>
          <w:sz w:val="20"/>
          <w:szCs w:val="20"/>
        </w:rPr>
      </w:pPr>
      <w:r w:rsidRPr="006039A4">
        <w:rPr>
          <w:rFonts w:ascii="Arial" w:eastAsia="Times New Roman" w:hAnsi="Arial" w:cs="Arial"/>
          <w:color w:val="333333"/>
          <w:sz w:val="20"/>
          <w:szCs w:val="20"/>
          <w:u w:val="single"/>
        </w:rPr>
        <w:t>4. LEAD Center</w:t>
      </w:r>
      <w:r w:rsidRPr="006039A4">
        <w:rPr>
          <w:rFonts w:ascii="Arial" w:eastAsia="Times New Roman" w:hAnsi="Arial" w:cs="Arial"/>
          <w:color w:val="333333"/>
          <w:sz w:val="20"/>
          <w:szCs w:val="20"/>
        </w:rPr>
        <w:t>:  The National Center on Leadership for the Employment and Economic Advancement of People with Disabilities (LEAD Center) is dedicated to </w:t>
      </w:r>
      <w:r w:rsidRPr="006039A4">
        <w:rPr>
          <w:rFonts w:ascii="Arial" w:eastAsia="Times New Roman" w:hAnsi="Arial" w:cs="Arial"/>
          <w:color w:val="000000"/>
          <w:sz w:val="20"/>
          <w:szCs w:val="20"/>
        </w:rPr>
        <w:t>advancing sustainable individual and systems-level change to improve competitive, integrated employment and economic self-sufficiency for adults across the spectrum of disabilities.</w:t>
      </w:r>
    </w:p>
    <w:p w:rsidR="006039A4" w:rsidRPr="006039A4" w:rsidRDefault="006039A4" w:rsidP="006039A4">
      <w:pPr>
        <w:shd w:val="clear" w:color="auto" w:fill="FFFFFF"/>
        <w:spacing w:after="150" w:line="240" w:lineRule="auto"/>
        <w:rPr>
          <w:rFonts w:ascii="Arial" w:eastAsia="Times New Roman" w:hAnsi="Arial" w:cs="Arial"/>
          <w:color w:val="333333"/>
          <w:sz w:val="20"/>
          <w:szCs w:val="20"/>
        </w:rPr>
      </w:pPr>
      <w:r w:rsidRPr="006039A4">
        <w:rPr>
          <w:rFonts w:ascii="Arial" w:eastAsia="Times New Roman" w:hAnsi="Arial" w:cs="Arial"/>
          <w:color w:val="333333"/>
          <w:sz w:val="20"/>
          <w:szCs w:val="20"/>
        </w:rPr>
        <w:t> </w:t>
      </w:r>
    </w:p>
    <w:p w:rsidR="006039A4" w:rsidRPr="006039A4" w:rsidRDefault="006039A4" w:rsidP="006039A4">
      <w:pPr>
        <w:shd w:val="clear" w:color="auto" w:fill="FFFFFF"/>
        <w:spacing w:after="150" w:line="240" w:lineRule="auto"/>
        <w:ind w:left="495"/>
        <w:rPr>
          <w:rFonts w:ascii="Arial" w:eastAsia="Times New Roman" w:hAnsi="Arial" w:cs="Arial"/>
          <w:color w:val="333333"/>
          <w:sz w:val="20"/>
          <w:szCs w:val="20"/>
        </w:rPr>
      </w:pPr>
      <w:r w:rsidRPr="006039A4">
        <w:rPr>
          <w:rFonts w:ascii="Arial" w:eastAsia="Times New Roman" w:hAnsi="Arial" w:cs="Arial"/>
          <w:color w:val="333333"/>
          <w:sz w:val="20"/>
          <w:szCs w:val="20"/>
          <w:u w:val="single"/>
        </w:rPr>
        <w:t>5. NCWD/Youth</w:t>
      </w:r>
      <w:r w:rsidRPr="006039A4">
        <w:rPr>
          <w:rFonts w:ascii="Arial" w:eastAsia="Times New Roman" w:hAnsi="Arial" w:cs="Arial"/>
          <w:color w:val="333333"/>
          <w:sz w:val="20"/>
          <w:szCs w:val="20"/>
        </w:rPr>
        <w:t>:  The National Collaborative on Workforce and Disability for Youth (NCWD/Youth) provides resources focused on information about employment and youth with disabilities.  NCWD assists state and local workforce development systems to better serve all youth, including youth with disabilities and other disconnected youth.</w:t>
      </w:r>
    </w:p>
    <w:p w:rsidR="00A55ABA" w:rsidRDefault="00A55ABA"/>
    <w:sectPr w:rsidR="00A5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A4"/>
    <w:rsid w:val="006039A4"/>
    <w:rsid w:val="00A55ABA"/>
    <w:rsid w:val="00AD5727"/>
    <w:rsid w:val="00B1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4B89"/>
  <w15:chartTrackingRefBased/>
  <w15:docId w15:val="{92850DF7-F952-492E-A440-BDBE235E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A4"/>
    <w:rPr>
      <w:rFonts w:ascii="Segoe UI" w:hAnsi="Segoe UI" w:cs="Segoe UI"/>
      <w:sz w:val="18"/>
      <w:szCs w:val="18"/>
    </w:rPr>
  </w:style>
  <w:style w:type="character" w:styleId="Hyperlink">
    <w:name w:val="Hyperlink"/>
    <w:basedOn w:val="DefaultParagraphFont"/>
    <w:uiPriority w:val="99"/>
    <w:semiHidden/>
    <w:unhideWhenUsed/>
    <w:rsid w:val="00B16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6202">
      <w:bodyDiv w:val="1"/>
      <w:marLeft w:val="0"/>
      <w:marRight w:val="0"/>
      <w:marTop w:val="0"/>
      <w:marBottom w:val="0"/>
      <w:divBdr>
        <w:top w:val="none" w:sz="0" w:space="0" w:color="auto"/>
        <w:left w:val="none" w:sz="0" w:space="0" w:color="auto"/>
        <w:bottom w:val="none" w:sz="0" w:space="0" w:color="auto"/>
        <w:right w:val="none" w:sz="0" w:space="0" w:color="auto"/>
      </w:divBdr>
      <w:divsChild>
        <w:div w:id="355816148">
          <w:marLeft w:val="0"/>
          <w:marRight w:val="0"/>
          <w:marTop w:val="0"/>
          <w:marBottom w:val="0"/>
          <w:divBdr>
            <w:top w:val="none" w:sz="0" w:space="0" w:color="auto"/>
            <w:left w:val="none" w:sz="0" w:space="0" w:color="auto"/>
            <w:bottom w:val="none" w:sz="0" w:space="0" w:color="auto"/>
            <w:right w:val="none" w:sz="0" w:space="0" w:color="auto"/>
          </w:divBdr>
          <w:divsChild>
            <w:div w:id="1014108458">
              <w:marLeft w:val="-225"/>
              <w:marRight w:val="-225"/>
              <w:marTop w:val="0"/>
              <w:marBottom w:val="150"/>
              <w:divBdr>
                <w:top w:val="none" w:sz="0" w:space="0" w:color="auto"/>
                <w:left w:val="none" w:sz="0" w:space="0" w:color="auto"/>
                <w:bottom w:val="none" w:sz="0" w:space="0" w:color="auto"/>
                <w:right w:val="none" w:sz="0" w:space="0" w:color="auto"/>
              </w:divBdr>
              <w:divsChild>
                <w:div w:id="1023900297">
                  <w:marLeft w:val="0"/>
                  <w:marRight w:val="0"/>
                  <w:marTop w:val="0"/>
                  <w:marBottom w:val="0"/>
                  <w:divBdr>
                    <w:top w:val="none" w:sz="0" w:space="0" w:color="auto"/>
                    <w:left w:val="none" w:sz="0" w:space="0" w:color="auto"/>
                    <w:bottom w:val="none" w:sz="0" w:space="0" w:color="auto"/>
                    <w:right w:val="none" w:sz="0" w:space="0" w:color="auto"/>
                  </w:divBdr>
                </w:div>
                <w:div w:id="963999891">
                  <w:marLeft w:val="0"/>
                  <w:marRight w:val="0"/>
                  <w:marTop w:val="150"/>
                  <w:marBottom w:val="0"/>
                  <w:divBdr>
                    <w:top w:val="none" w:sz="0" w:space="0" w:color="auto"/>
                    <w:left w:val="none" w:sz="0" w:space="0" w:color="auto"/>
                    <w:bottom w:val="none" w:sz="0" w:space="0" w:color="auto"/>
                    <w:right w:val="none" w:sz="0" w:space="0" w:color="auto"/>
                  </w:divBdr>
                  <w:divsChild>
                    <w:div w:id="10376381">
                      <w:marLeft w:val="0"/>
                      <w:marRight w:val="0"/>
                      <w:marTop w:val="0"/>
                      <w:marBottom w:val="0"/>
                      <w:divBdr>
                        <w:top w:val="none" w:sz="0" w:space="0" w:color="auto"/>
                        <w:left w:val="none" w:sz="0" w:space="0" w:color="auto"/>
                        <w:bottom w:val="none" w:sz="0" w:space="0" w:color="auto"/>
                        <w:right w:val="none" w:sz="0" w:space="0" w:color="auto"/>
                      </w:divBdr>
                    </w:div>
                    <w:div w:id="363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ability.workforcegps.org/resources/2018/12/10/15/46/Federal-Resources-from-ODEP"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2019-03-28T15:51:00Z</dcterms:created>
  <dcterms:modified xsi:type="dcterms:W3CDTF">2019-03-28T15:51:00Z</dcterms:modified>
</cp:coreProperties>
</file>